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DF59" w14:textId="3F16A349" w:rsidR="002D2108" w:rsidRDefault="00277A96" w:rsidP="00277A96">
      <w:pPr>
        <w:spacing w:after="0" w:line="240" w:lineRule="auto"/>
        <w:rPr>
          <w:rFonts w:ascii="Times New Roman" w:eastAsia="Calibri" w:hAnsi="Times New Roman" w:cs="Times New Roman"/>
          <w:b/>
          <w:sz w:val="24"/>
          <w:szCs w:val="24"/>
        </w:rPr>
      </w:pPr>
      <w:r w:rsidRPr="00367EE3">
        <w:rPr>
          <w:rFonts w:ascii="Times New Roman" w:eastAsia="Calibri" w:hAnsi="Times New Roman" w:cs="Times New Roman"/>
          <w:b/>
          <w:noProof/>
          <w:sz w:val="24"/>
          <w:szCs w:val="24"/>
          <w:lang w:eastAsia="fr-FR"/>
        </w:rPr>
        <w:drawing>
          <wp:anchor distT="0" distB="0" distL="114300" distR="114300" simplePos="0" relativeHeight="251667968" behindDoc="0" locked="0" layoutInCell="1" allowOverlap="1" wp14:anchorId="6282FFC9" wp14:editId="07660331">
            <wp:simplePos x="0" y="0"/>
            <wp:positionH relativeFrom="column">
              <wp:posOffset>-50165</wp:posOffset>
            </wp:positionH>
            <wp:positionV relativeFrom="paragraph">
              <wp:posOffset>577215</wp:posOffset>
            </wp:positionV>
            <wp:extent cx="5861050" cy="80137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861050" cy="801370"/>
                    </a:xfrm>
                    <a:prstGeom prst="rect">
                      <a:avLst/>
                    </a:prstGeom>
                  </pic:spPr>
                </pic:pic>
              </a:graphicData>
            </a:graphic>
            <wp14:sizeRelH relativeFrom="margin">
              <wp14:pctWidth>0</wp14:pctWidth>
            </wp14:sizeRelH>
          </wp:anchor>
        </w:drawing>
      </w:r>
    </w:p>
    <w:tbl>
      <w:tblPr>
        <w:tblW w:w="9209" w:type="dxa"/>
        <w:jc w:val="center"/>
        <w:tblBorders>
          <w:top w:val="single" w:sz="24" w:space="0" w:color="4472C4" w:themeColor="accent1"/>
          <w:left w:val="single" w:sz="24" w:space="0" w:color="4472C4" w:themeColor="accent1"/>
          <w:bottom w:val="single" w:sz="24" w:space="0" w:color="4472C4" w:themeColor="accent1"/>
          <w:right w:val="single" w:sz="24" w:space="0" w:color="4472C4" w:themeColor="accent1"/>
          <w:insideH w:val="single" w:sz="24" w:space="0" w:color="4472C4" w:themeColor="accent1"/>
          <w:insideV w:val="single" w:sz="24" w:space="0" w:color="4472C4" w:themeColor="accent1"/>
        </w:tblBorders>
        <w:tblCellMar>
          <w:left w:w="70" w:type="dxa"/>
          <w:right w:w="70" w:type="dxa"/>
        </w:tblCellMar>
        <w:tblLook w:val="0000" w:firstRow="0" w:lastRow="0" w:firstColumn="0" w:lastColumn="0" w:noHBand="0" w:noVBand="0"/>
      </w:tblPr>
      <w:tblGrid>
        <w:gridCol w:w="9209"/>
      </w:tblGrid>
      <w:tr w:rsidR="00C309C0" w:rsidRPr="00C309C0" w14:paraId="189C9AE2" w14:textId="77777777" w:rsidTr="00277A96">
        <w:trPr>
          <w:trHeight w:val="1029"/>
          <w:jc w:val="center"/>
        </w:trPr>
        <w:tc>
          <w:tcPr>
            <w:tcW w:w="9209" w:type="dxa"/>
          </w:tcPr>
          <w:p w14:paraId="423F7C9E" w14:textId="67AA1660" w:rsidR="00C309C0" w:rsidRPr="00C309C0" w:rsidRDefault="00C309C0" w:rsidP="00277A96">
            <w:pPr>
              <w:spacing w:before="360" w:after="0" w:line="240" w:lineRule="auto"/>
              <w:jc w:val="center"/>
              <w:rPr>
                <w:rFonts w:ascii="Times New Roman" w:eastAsia="Calibri" w:hAnsi="Times New Roman" w:cs="Times New Roman"/>
                <w:b/>
                <w:color w:val="4472C4" w:themeColor="accent1"/>
                <w:sz w:val="24"/>
                <w:szCs w:val="24"/>
              </w:rPr>
            </w:pPr>
            <w:r w:rsidRPr="00C309C0">
              <w:rPr>
                <w:rFonts w:ascii="Times New Roman" w:eastAsia="Calibri" w:hAnsi="Times New Roman" w:cs="Times New Roman"/>
                <w:b/>
                <w:color w:val="4472C4" w:themeColor="accent1"/>
                <w:sz w:val="24"/>
                <w:szCs w:val="24"/>
              </w:rPr>
              <w:t>Profil épidemio-clinique des traumatisés crâniens à l’unité de Neurochirurgie du CHU Morafeno Toamasina</w:t>
            </w:r>
          </w:p>
        </w:tc>
        <w:bookmarkStart w:id="0" w:name="_GoBack"/>
        <w:bookmarkEnd w:id="0"/>
      </w:tr>
    </w:tbl>
    <w:p w14:paraId="4AEE8FA4" w14:textId="77777777" w:rsidR="00C309C0" w:rsidRDefault="00C309C0" w:rsidP="00367EE3">
      <w:pPr>
        <w:spacing w:after="0" w:line="240" w:lineRule="auto"/>
        <w:contextualSpacing/>
        <w:jc w:val="center"/>
        <w:rPr>
          <w:rFonts w:ascii="Times New Roman" w:eastAsia="Calibri" w:hAnsi="Times New Roman" w:cs="Times New Roman"/>
          <w:b/>
          <w:color w:val="4472C4" w:themeColor="accent1"/>
          <w:sz w:val="24"/>
          <w:szCs w:val="24"/>
        </w:rPr>
      </w:pPr>
    </w:p>
    <w:p w14:paraId="3D09619E" w14:textId="77777777" w:rsidR="00635579" w:rsidRPr="00C309C0" w:rsidRDefault="00DB7EE7" w:rsidP="00367EE3">
      <w:pPr>
        <w:spacing w:after="0" w:line="240" w:lineRule="auto"/>
        <w:contextualSpacing/>
        <w:jc w:val="center"/>
        <w:rPr>
          <w:rFonts w:ascii="Times New Roman" w:eastAsia="Calibri" w:hAnsi="Times New Roman" w:cs="Times New Roman"/>
          <w:b/>
          <w:color w:val="4472C4" w:themeColor="accent1"/>
          <w:sz w:val="24"/>
          <w:szCs w:val="24"/>
        </w:rPr>
      </w:pPr>
      <w:r w:rsidRPr="00C309C0">
        <w:rPr>
          <w:rFonts w:ascii="Times New Roman" w:eastAsia="Calibri" w:hAnsi="Times New Roman" w:cs="Times New Roman"/>
          <w:b/>
          <w:color w:val="4472C4" w:themeColor="accent1"/>
          <w:sz w:val="24"/>
          <w:szCs w:val="24"/>
        </w:rPr>
        <w:t>Rafidimalala R A</w:t>
      </w:r>
      <w:r w:rsidR="00367EE3" w:rsidRPr="00C309C0">
        <w:rPr>
          <w:rFonts w:ascii="Times New Roman" w:eastAsia="Calibri" w:hAnsi="Times New Roman" w:cs="Times New Roman"/>
          <w:b/>
          <w:color w:val="4472C4" w:themeColor="accent1"/>
          <w:sz w:val="24"/>
          <w:szCs w:val="24"/>
        </w:rPr>
        <w:t xml:space="preserve">, </w:t>
      </w:r>
      <w:r w:rsidRPr="00C309C0">
        <w:rPr>
          <w:rFonts w:ascii="Times New Roman" w:eastAsia="Calibri" w:hAnsi="Times New Roman" w:cs="Times New Roman"/>
          <w:b/>
          <w:color w:val="4472C4" w:themeColor="accent1"/>
          <w:sz w:val="24"/>
          <w:szCs w:val="24"/>
        </w:rPr>
        <w:t>Rabemanorintsoa F H</w:t>
      </w:r>
      <w:r w:rsidR="00367EE3" w:rsidRPr="00C309C0">
        <w:rPr>
          <w:rFonts w:ascii="Times New Roman" w:eastAsia="Calibri" w:hAnsi="Times New Roman" w:cs="Times New Roman"/>
          <w:b/>
          <w:color w:val="4472C4" w:themeColor="accent1"/>
          <w:sz w:val="24"/>
          <w:szCs w:val="24"/>
        </w:rPr>
        <w:t xml:space="preserve">, </w:t>
      </w:r>
      <w:r w:rsidR="00635579" w:rsidRPr="00C309C0">
        <w:rPr>
          <w:rFonts w:ascii="Times New Roman" w:eastAsia="Calibri" w:hAnsi="Times New Roman" w:cs="Times New Roman"/>
          <w:b/>
          <w:color w:val="4472C4" w:themeColor="accent1"/>
          <w:sz w:val="24"/>
          <w:szCs w:val="24"/>
        </w:rPr>
        <w:t>T</w:t>
      </w:r>
      <w:r w:rsidR="009809BE" w:rsidRPr="00C309C0">
        <w:rPr>
          <w:rFonts w:ascii="Times New Roman" w:eastAsia="Calibri" w:hAnsi="Times New Roman" w:cs="Times New Roman"/>
          <w:b/>
          <w:color w:val="4472C4" w:themeColor="accent1"/>
          <w:sz w:val="24"/>
          <w:szCs w:val="24"/>
        </w:rPr>
        <w:t>siaremby</w:t>
      </w:r>
      <w:r w:rsidR="00635579" w:rsidRPr="00C309C0">
        <w:rPr>
          <w:rFonts w:ascii="Times New Roman" w:eastAsia="Calibri" w:hAnsi="Times New Roman" w:cs="Times New Roman"/>
          <w:b/>
          <w:color w:val="4472C4" w:themeColor="accent1"/>
          <w:sz w:val="24"/>
          <w:szCs w:val="24"/>
        </w:rPr>
        <w:t xml:space="preserve"> M G</w:t>
      </w:r>
      <w:r w:rsidR="00367EE3" w:rsidRPr="00C309C0">
        <w:rPr>
          <w:rFonts w:ascii="Times New Roman" w:eastAsia="Calibri" w:hAnsi="Times New Roman" w:cs="Times New Roman"/>
          <w:b/>
          <w:color w:val="4472C4" w:themeColor="accent1"/>
          <w:sz w:val="24"/>
          <w:szCs w:val="24"/>
        </w:rPr>
        <w:t xml:space="preserve">, </w:t>
      </w:r>
      <w:r w:rsidR="00635579" w:rsidRPr="00C309C0">
        <w:rPr>
          <w:rFonts w:ascii="Times New Roman" w:eastAsia="Calibri" w:hAnsi="Times New Roman" w:cs="Times New Roman"/>
          <w:b/>
          <w:color w:val="4472C4" w:themeColor="accent1"/>
          <w:sz w:val="24"/>
          <w:szCs w:val="24"/>
        </w:rPr>
        <w:t>R</w:t>
      </w:r>
      <w:r w:rsidR="009809BE" w:rsidRPr="00C309C0">
        <w:rPr>
          <w:rFonts w:ascii="Times New Roman" w:eastAsia="Calibri" w:hAnsi="Times New Roman" w:cs="Times New Roman"/>
          <w:b/>
          <w:color w:val="4472C4" w:themeColor="accent1"/>
          <w:sz w:val="24"/>
          <w:szCs w:val="24"/>
        </w:rPr>
        <w:t>atovondrainy</w:t>
      </w:r>
      <w:r w:rsidR="00635579" w:rsidRPr="00C309C0">
        <w:rPr>
          <w:rFonts w:ascii="Times New Roman" w:eastAsia="Calibri" w:hAnsi="Times New Roman" w:cs="Times New Roman"/>
          <w:b/>
          <w:color w:val="4472C4" w:themeColor="accent1"/>
          <w:sz w:val="24"/>
          <w:szCs w:val="24"/>
        </w:rPr>
        <w:t xml:space="preserve"> W</w:t>
      </w:r>
      <w:r w:rsidR="00367EE3" w:rsidRPr="00C309C0">
        <w:rPr>
          <w:rFonts w:ascii="Times New Roman" w:eastAsia="Calibri" w:hAnsi="Times New Roman" w:cs="Times New Roman"/>
          <w:b/>
          <w:color w:val="4472C4" w:themeColor="accent1"/>
          <w:sz w:val="24"/>
          <w:szCs w:val="24"/>
        </w:rPr>
        <w:t xml:space="preserve">, </w:t>
      </w:r>
      <w:r w:rsidR="00635579" w:rsidRPr="00C309C0">
        <w:rPr>
          <w:rFonts w:ascii="Times New Roman" w:eastAsia="Calibri" w:hAnsi="Times New Roman" w:cs="Times New Roman"/>
          <w:b/>
          <w:color w:val="4472C4" w:themeColor="accent1"/>
          <w:sz w:val="24"/>
          <w:szCs w:val="24"/>
        </w:rPr>
        <w:t>R</w:t>
      </w:r>
      <w:r w:rsidR="009809BE" w:rsidRPr="00C309C0">
        <w:rPr>
          <w:rFonts w:ascii="Times New Roman" w:eastAsia="Calibri" w:hAnsi="Times New Roman" w:cs="Times New Roman"/>
          <w:b/>
          <w:color w:val="4472C4" w:themeColor="accent1"/>
          <w:sz w:val="24"/>
          <w:szCs w:val="24"/>
        </w:rPr>
        <w:t>abarijaona</w:t>
      </w:r>
      <w:r w:rsidR="00635579" w:rsidRPr="00C309C0">
        <w:rPr>
          <w:rFonts w:ascii="Times New Roman" w:eastAsia="Calibri" w:hAnsi="Times New Roman" w:cs="Times New Roman"/>
          <w:b/>
          <w:color w:val="4472C4" w:themeColor="accent1"/>
          <w:sz w:val="24"/>
          <w:szCs w:val="24"/>
        </w:rPr>
        <w:t xml:space="preserve"> M</w:t>
      </w:r>
      <w:r w:rsidR="00367EE3" w:rsidRPr="00C309C0">
        <w:rPr>
          <w:rFonts w:ascii="Times New Roman" w:eastAsia="Calibri" w:hAnsi="Times New Roman" w:cs="Times New Roman"/>
          <w:b/>
          <w:color w:val="4472C4" w:themeColor="accent1"/>
          <w:sz w:val="24"/>
          <w:szCs w:val="24"/>
        </w:rPr>
        <w:t xml:space="preserve">, </w:t>
      </w:r>
      <w:r w:rsidR="00635579" w:rsidRPr="00C309C0">
        <w:rPr>
          <w:rFonts w:ascii="Times New Roman" w:eastAsia="Calibri" w:hAnsi="Times New Roman" w:cs="Times New Roman"/>
          <w:b/>
          <w:color w:val="4472C4" w:themeColor="accent1"/>
          <w:sz w:val="24"/>
          <w:szCs w:val="24"/>
        </w:rPr>
        <w:t>A</w:t>
      </w:r>
      <w:r w:rsidR="009809BE" w:rsidRPr="00C309C0">
        <w:rPr>
          <w:rFonts w:ascii="Times New Roman" w:eastAsia="Calibri" w:hAnsi="Times New Roman" w:cs="Times New Roman"/>
          <w:b/>
          <w:color w:val="4472C4" w:themeColor="accent1"/>
          <w:sz w:val="24"/>
          <w:szCs w:val="24"/>
        </w:rPr>
        <w:t>ndriamamonjy</w:t>
      </w:r>
      <w:r w:rsidR="00635579" w:rsidRPr="00C309C0">
        <w:rPr>
          <w:rFonts w:ascii="Times New Roman" w:eastAsia="Calibri" w:hAnsi="Times New Roman" w:cs="Times New Roman"/>
          <w:b/>
          <w:color w:val="4472C4" w:themeColor="accent1"/>
          <w:sz w:val="24"/>
          <w:szCs w:val="24"/>
        </w:rPr>
        <w:t>C</w:t>
      </w:r>
    </w:p>
    <w:p w14:paraId="2BF2B87A" w14:textId="77777777" w:rsidR="00367EE3" w:rsidRPr="00C309C0" w:rsidRDefault="00367EE3" w:rsidP="00C309C0">
      <w:pPr>
        <w:spacing w:after="0" w:line="480" w:lineRule="auto"/>
        <w:contextualSpacing/>
        <w:jc w:val="right"/>
        <w:rPr>
          <w:rFonts w:ascii="Times New Roman" w:eastAsia="Calibri" w:hAnsi="Times New Roman" w:cs="Times New Roman"/>
          <w:b/>
          <w:color w:val="4472C4" w:themeColor="accent1"/>
          <w:sz w:val="24"/>
          <w:szCs w:val="24"/>
        </w:rPr>
      </w:pPr>
    </w:p>
    <w:p w14:paraId="199BDE24" w14:textId="77777777" w:rsidR="00025CBA" w:rsidRPr="00C309C0" w:rsidRDefault="00AF23CF" w:rsidP="00367EE3">
      <w:pPr>
        <w:spacing w:line="240" w:lineRule="auto"/>
        <w:rPr>
          <w:rFonts w:ascii="Times New Roman" w:hAnsi="Times New Roman" w:cs="Times New Roman"/>
          <w:b/>
          <w:bCs/>
          <w:color w:val="4472C4" w:themeColor="accent1"/>
          <w:sz w:val="24"/>
          <w:szCs w:val="24"/>
        </w:rPr>
      </w:pPr>
      <w:r>
        <w:rPr>
          <w:rFonts w:ascii="Times New Roman" w:hAnsi="Times New Roman" w:cs="Times New Roman"/>
          <w:b/>
          <w:bCs/>
          <w:noProof/>
          <w:color w:val="4472C4" w:themeColor="accent1"/>
          <w:sz w:val="24"/>
          <w:szCs w:val="24"/>
        </w:rPr>
        <w:pict w14:anchorId="61039083">
          <v:line id="Connecteur droit 3" o:spid="_x0000_s1032" style="position:absolute;flip:y;z-index:251660288;visibility:visible;mso-width-relative:margin;mso-height-relative:margin" from="103.3pt,7.15pt" to="453.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xxxAEAAM8DAAAOAAAAZHJzL2Uyb0RvYy54bWysU02P0zAQvSPxHyzfadJ0u4Ko6R66gguC&#10;ChbuXmfcWvKXxt4m/feMnTYgQFpptRfLH++9mfcy2dyN1rATYNTedXy5qDkDJ32v3aHjPx4+vnvP&#10;WUzC9cJ4Bx0/Q+R327dvNkNoofFHb3pARiIutkPo+DGl0FZVlEewIi58AEePyqMViY54qHoUA6lb&#10;UzV1fVsNHvuAXkKMdHs/PfJt0VcKZPqqVITETMept1RWLOtjXqvtRrQHFOGo5aUN8YIurNCOis5S&#10;9yIJ9oT6HymrJfroVVpIbyuvlJZQPJCbZf2Xm+9HEaB4oXBimGOKrycrv5z2yHTf8RVnTlj6RDvv&#10;HOUGT8h69DqxVU5pCLEl8M7t8XKKYY/Z8qjQMmV0+EkDUEIgW2wsGZ/njGFMTNLlzc26+bBccybp&#10;rVk2t+usXk0yWS5gTJ/AW5Y3HTfa5QhEK06fY5qgVwjxcltTI2WXzgYy2LhvoMgWFVwVdhko2Blk&#10;J0GjIKQEl5aX0gWdaUobMxPr54kXfKZCGbaZ3DxPnhmlsndpJlvtPP5PII3XltWEvyYw+c4RPPr+&#10;XD5RiYampoR7mfA8ln+eC/33f7j9BQAA//8DAFBLAwQUAAYACAAAACEAgc38Kt4AAAAJAQAADwAA&#10;AGRycy9kb3ducmV2LnhtbEyPzU7DMBCE70i8g7VI3KhNQQmEOBWiPxx6ovAAbrwkUe11iJ029OlZ&#10;TnDcmU+zM+Vi8k4ccYhdIA23MwUCqQ62o0bDx/v65gFETIascYFQwzdGWFSXF6UpbDjRGx53qREc&#10;QrEwGtqU+kLKWLfoTZyFHom9zzB4k/gcGmkHc+Jw7+RcqUx60xF/aE2PLy3Wh93oNaxULt1r1yyz&#10;w/prtTnL5XYznrW+vpqen0AknNIfDL/1uTpU3GkfRrJROA1zlWWMsnF/B4KBR5Xzlj0LeQayKuX/&#10;BdUPAAAA//8DAFBLAQItABQABgAIAAAAIQC2gziS/gAAAOEBAAATAAAAAAAAAAAAAAAAAAAAAABb&#10;Q29udGVudF9UeXBlc10ueG1sUEsBAi0AFAAGAAgAAAAhADj9If/WAAAAlAEAAAsAAAAAAAAAAAAA&#10;AAAALwEAAF9yZWxzLy5yZWxzUEsBAi0AFAAGAAgAAAAhAGJtTHHEAQAAzwMAAA4AAAAAAAAAAAAA&#10;AAAALgIAAGRycy9lMm9Eb2MueG1sUEsBAi0AFAAGAAgAAAAhAIHN/CreAAAACQEAAA8AAAAAAAAA&#10;AAAAAAAAHgQAAGRycy9kb3ducmV2LnhtbFBLBQYAAAAABAAEAPMAAAApBQAAAAA=&#10;" strokecolor="#4472c4 [3204]" strokeweight="1.5pt">
            <v:stroke joinstyle="miter"/>
          </v:line>
        </w:pict>
      </w:r>
      <w:r w:rsidR="00025CBA" w:rsidRPr="00C309C0">
        <w:rPr>
          <w:rFonts w:ascii="Times New Roman" w:hAnsi="Times New Roman" w:cs="Times New Roman"/>
          <w:b/>
          <w:bCs/>
          <w:color w:val="4472C4" w:themeColor="accent1"/>
          <w:sz w:val="24"/>
          <w:szCs w:val="24"/>
        </w:rPr>
        <w:t>INTRODUCTION</w:t>
      </w:r>
    </w:p>
    <w:p w14:paraId="0BA5B8F0" w14:textId="77777777" w:rsidR="00025CBA" w:rsidRPr="009A2309" w:rsidRDefault="00025CBA" w:rsidP="002C4486">
      <w:pPr>
        <w:spacing w:line="240" w:lineRule="auto"/>
        <w:ind w:firstLine="708"/>
        <w:jc w:val="both"/>
        <w:rPr>
          <w:rFonts w:ascii="Times New Roman" w:eastAsia="Calibri" w:hAnsi="Times New Roman" w:cs="Times New Roman"/>
          <w:sz w:val="24"/>
          <w:szCs w:val="24"/>
        </w:rPr>
      </w:pPr>
      <w:r w:rsidRPr="00025CBA">
        <w:rPr>
          <w:rFonts w:ascii="Times New Roman" w:eastAsia="Calibri" w:hAnsi="Times New Roman" w:cs="Times New Roman"/>
          <w:sz w:val="24"/>
          <w:szCs w:val="24"/>
        </w:rPr>
        <w:t>Le traumatisme crânien (TC) est une atteinte mécanique du crâne ; des structures qui l’enveloppent et de ce qu’il contient. Ces lésions cranio-encéphaliques sont fréquentes et potentiellement graves, aussi bien à court terme (pronostic vital) qu’à long terme (1)</w:t>
      </w:r>
      <w:r w:rsidR="009A2309">
        <w:rPr>
          <w:rFonts w:ascii="Times New Roman" w:eastAsia="Calibri" w:hAnsi="Times New Roman" w:cs="Times New Roman"/>
          <w:sz w:val="24"/>
          <w:szCs w:val="24"/>
        </w:rPr>
        <w:t xml:space="preserve">. Il est </w:t>
      </w:r>
      <w:r w:rsidRPr="00025CBA">
        <w:rPr>
          <w:rFonts w:ascii="Times New Roman" w:hAnsi="Times New Roman" w:cs="Times New Roman"/>
          <w:color w:val="000000"/>
          <w:sz w:val="24"/>
          <w:szCs w:val="24"/>
        </w:rPr>
        <w:t xml:space="preserve">un véritable problème de santé publique dans le monde entier. </w:t>
      </w:r>
      <w:r w:rsidR="009A2309">
        <w:rPr>
          <w:rFonts w:ascii="Times New Roman" w:hAnsi="Times New Roman" w:cs="Times New Roman"/>
          <w:color w:val="000000"/>
          <w:sz w:val="24"/>
          <w:szCs w:val="24"/>
        </w:rPr>
        <w:t xml:space="preserve">Le traumatisme crânien affecte </w:t>
      </w:r>
      <w:r w:rsidRPr="00025CBA">
        <w:rPr>
          <w:rFonts w:ascii="Times New Roman" w:hAnsi="Times New Roman" w:cs="Times New Roman"/>
          <w:color w:val="000000"/>
          <w:sz w:val="24"/>
          <w:szCs w:val="24"/>
        </w:rPr>
        <w:t xml:space="preserve">plusde 10 millions de personnes chaque année dans le monde et sont responsable de séquelles importantes,la durée d’hospitalisation etle coût hospitalier sont plusélevés que tout autres traumatismes. (2)Touchant une population jeune, le traumatisme crânien est susceptible de laisser un handicap définitif et souvent méconnu, c’est pour cela qu’il doit s’inscrire dans une prise en charge systématique et rigoureuse afin de détecter et de réduire les complications neurologiques liées à cette </w:t>
      </w:r>
      <w:r w:rsidR="00FD02DE" w:rsidRPr="00025CBA">
        <w:rPr>
          <w:rFonts w:ascii="Times New Roman" w:hAnsi="Times New Roman" w:cs="Times New Roman"/>
          <w:color w:val="000000"/>
          <w:sz w:val="24"/>
          <w:szCs w:val="24"/>
        </w:rPr>
        <w:t>pathologie.</w:t>
      </w:r>
      <w:r w:rsidRPr="00025CBA">
        <w:rPr>
          <w:rFonts w:ascii="Times New Roman" w:hAnsi="Times New Roman" w:cs="Times New Roman"/>
          <w:color w:val="000000"/>
          <w:sz w:val="24"/>
          <w:szCs w:val="24"/>
        </w:rPr>
        <w:t xml:space="preserve">Cette </w:t>
      </w:r>
      <w:r>
        <w:rPr>
          <w:rFonts w:ascii="Times New Roman" w:hAnsi="Times New Roman" w:cs="Times New Roman"/>
          <w:color w:val="000000"/>
          <w:sz w:val="24"/>
          <w:szCs w:val="24"/>
        </w:rPr>
        <w:t>étude</w:t>
      </w:r>
      <w:r w:rsidRPr="00025CBA">
        <w:rPr>
          <w:rFonts w:ascii="Times New Roman" w:hAnsi="Times New Roman" w:cs="Times New Roman"/>
          <w:color w:val="000000"/>
          <w:sz w:val="24"/>
          <w:szCs w:val="24"/>
        </w:rPr>
        <w:t xml:space="preserve"> a deux intérêts principaux :</w:t>
      </w:r>
      <w:r w:rsidR="009A2309">
        <w:rPr>
          <w:rFonts w:ascii="Times New Roman" w:hAnsi="Times New Roman" w:cs="Times New Roman"/>
          <w:color w:val="000000"/>
          <w:sz w:val="24"/>
          <w:szCs w:val="24"/>
        </w:rPr>
        <w:t>p</w:t>
      </w:r>
      <w:r w:rsidRPr="00025CBA">
        <w:rPr>
          <w:rFonts w:ascii="Times New Roman" w:hAnsi="Times New Roman" w:cs="Times New Roman"/>
          <w:color w:val="000000"/>
          <w:sz w:val="24"/>
          <w:szCs w:val="24"/>
        </w:rPr>
        <w:t>remièrement</w:t>
      </w:r>
      <w:r w:rsidR="009A2309">
        <w:rPr>
          <w:rFonts w:ascii="Times New Roman" w:hAnsi="Times New Roman" w:cs="Times New Roman"/>
          <w:color w:val="000000"/>
          <w:sz w:val="24"/>
          <w:szCs w:val="24"/>
        </w:rPr>
        <w:t>,</w:t>
      </w:r>
      <w:r w:rsidRPr="00025CBA">
        <w:rPr>
          <w:rFonts w:ascii="Times New Roman" w:hAnsi="Times New Roman" w:cs="Times New Roman"/>
          <w:color w:val="000000"/>
          <w:sz w:val="24"/>
          <w:szCs w:val="24"/>
        </w:rPr>
        <w:t xml:space="preserve"> le </w:t>
      </w:r>
      <w:r w:rsidR="00FD02DE">
        <w:rPr>
          <w:rFonts w:ascii="Times New Roman" w:hAnsi="Times New Roman" w:cs="Times New Roman"/>
          <w:color w:val="000000"/>
          <w:sz w:val="24"/>
          <w:szCs w:val="24"/>
        </w:rPr>
        <w:t>traumatisme crânien</w:t>
      </w:r>
      <w:r w:rsidRPr="00025CBA">
        <w:rPr>
          <w:rFonts w:ascii="Times New Roman" w:hAnsi="Times New Roman" w:cs="Times New Roman"/>
          <w:color w:val="000000"/>
          <w:sz w:val="24"/>
          <w:szCs w:val="24"/>
        </w:rPr>
        <w:t xml:space="preserve"> est la première activité de l’Unité de Neurochirurgie </w:t>
      </w:r>
      <w:r w:rsidR="009A2309">
        <w:rPr>
          <w:rFonts w:ascii="Times New Roman" w:hAnsi="Times New Roman" w:cs="Times New Roman"/>
          <w:color w:val="000000"/>
          <w:sz w:val="24"/>
          <w:szCs w:val="24"/>
        </w:rPr>
        <w:t>du CHU Morafeno</w:t>
      </w:r>
      <w:r w:rsidR="00FD02DE">
        <w:rPr>
          <w:rFonts w:ascii="Times New Roman" w:hAnsi="Times New Roman" w:cs="Times New Roman"/>
          <w:color w:val="000000"/>
          <w:sz w:val="24"/>
          <w:szCs w:val="24"/>
        </w:rPr>
        <w:t>, d</w:t>
      </w:r>
      <w:r w:rsidRPr="00025CBA">
        <w:rPr>
          <w:rFonts w:ascii="Times New Roman" w:hAnsi="Times New Roman" w:cs="Times New Roman"/>
          <w:color w:val="000000"/>
          <w:sz w:val="24"/>
          <w:szCs w:val="24"/>
        </w:rPr>
        <w:t>euxièmement</w:t>
      </w:r>
      <w:r w:rsidR="00FD02DE">
        <w:rPr>
          <w:rFonts w:ascii="Times New Roman" w:hAnsi="Times New Roman" w:cs="Times New Roman"/>
          <w:color w:val="000000"/>
          <w:sz w:val="24"/>
          <w:szCs w:val="24"/>
        </w:rPr>
        <w:t xml:space="preserve"> à</w:t>
      </w:r>
      <w:r w:rsidR="00FD02DE" w:rsidRPr="00025CBA">
        <w:rPr>
          <w:rFonts w:ascii="Times New Roman" w:hAnsi="Times New Roman" w:cs="Times New Roman"/>
          <w:color w:val="000000"/>
          <w:sz w:val="24"/>
          <w:szCs w:val="24"/>
        </w:rPr>
        <w:t xml:space="preserve"> Madagascar, les données relatives épidémiologique sont encore peu nombreuses et plus particulièrement à T</w:t>
      </w:r>
      <w:r w:rsidR="00FD02DE">
        <w:rPr>
          <w:rFonts w:ascii="Times New Roman" w:hAnsi="Times New Roman" w:cs="Times New Roman"/>
          <w:color w:val="000000"/>
          <w:sz w:val="24"/>
          <w:szCs w:val="24"/>
        </w:rPr>
        <w:t>oamasina</w:t>
      </w:r>
      <w:r w:rsidRPr="00025CBA">
        <w:rPr>
          <w:rFonts w:ascii="Times New Roman" w:hAnsi="Times New Roman" w:cs="Times New Roman"/>
          <w:color w:val="000000"/>
          <w:sz w:val="24"/>
          <w:szCs w:val="24"/>
        </w:rPr>
        <w:t xml:space="preserve">. L’objectif général de cette étude est de déterminer le profil épidémiologique ainsi que les signes cliniques présentés par les patients traumatisés crâniens, </w:t>
      </w:r>
    </w:p>
    <w:p w14:paraId="6FB488F4" w14:textId="77777777" w:rsidR="001F7356" w:rsidRPr="00C309C0" w:rsidRDefault="00AF23CF" w:rsidP="00367EE3">
      <w:pPr>
        <w:spacing w:after="0" w:line="480" w:lineRule="auto"/>
        <w:rPr>
          <w:rFonts w:ascii="Times New Roman" w:hAnsi="Times New Roman" w:cs="Times New Roman"/>
          <w:b/>
          <w:bCs/>
          <w:color w:val="4472C4" w:themeColor="accent1"/>
          <w:sz w:val="24"/>
          <w:szCs w:val="24"/>
        </w:rPr>
      </w:pPr>
      <w:r>
        <w:rPr>
          <w:rFonts w:ascii="Times New Roman" w:hAnsi="Times New Roman" w:cs="Times New Roman"/>
          <w:b/>
          <w:bCs/>
          <w:noProof/>
          <w:color w:val="4472C4" w:themeColor="accent1"/>
          <w:sz w:val="24"/>
          <w:szCs w:val="24"/>
        </w:rPr>
        <w:pict w14:anchorId="60CBD4B8">
          <v:line id="Connecteur droit 4" o:spid="_x0000_s1031" style="position:absolute;z-index:251661312;visibility:visible" from="111.65pt,9pt" to="45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yIiuQEAAMEDAAAOAAAAZHJzL2Uyb0RvYy54bWysU8uKGzEQvAfyD0L3eMZeY5bB4z14SS4h&#10;MXl8gFbT8ggktWhp/fj7tGR7NmQDCyEXjVrqqu4q9awfTt6JA1CyGHo5n7VSQNA42LDv5c8fHz/c&#10;S5GyCoNyGKCXZ0jyYfP+3foYO1jgiG4AEkwSUneMvRxzjl3TJD2CV2mGEQJfGiSvMoe0bwZSR2b3&#10;rlm07ao5Ig2RUENKfPp4uZSbym8M6PzVmARZuF5yb7muVNensjabter2pOJo9bUN9Q9deGUDF52o&#10;HlVW4pnsKypvNWFCk2cafYPGWA1VA6uZt3+o+T6qCFULm5PiZFP6f7T6y2FHwg69XEoRlOcn2mII&#10;7Bs8kxgIbRbL4tIxpo6Tt2FH1yjFHRXJJ0O+fFmMOFVnz5OzcMpC8+Hyrl3N71dS6Ntd8wKMlPIn&#10;QC/KppfOhiJaderwOWUuxqm3FA5KI5fSdZfPDkqyC9/AsBAudlfRdYRg60gcFD++0hpCnhcpzFez&#10;C8xY5yZg+zbwml+gUMdrAi/eBk+IWhlDnsDeBqS/EeTTrWVzyb85cNFdLHjC4VwfpVrDc1IVXme6&#10;DOLvcYW//HmbXwAAAP//AwBQSwMEFAAGAAgAAAAhAMsbhQ3cAAAACQEAAA8AAABkcnMvZG93bnJl&#10;di54bWxMj8FOwzAQRO9I/IO1SNyo0xShksapIAhxQUKkiLMbb+MI2xvFbhr+nkUc6HFnnmZnyu3s&#10;nZhwjD0FBctFBgJDS6YPnYKP3fPNGkRMOhjtKKCCb4ywrS4vSl0YOoV3nJrUCQ4JsdAKbEpDIWVs&#10;LXodFzRgYO9Ao9eJz7GTZtQnDvdO5ll2J73uA3+wesDaYvvVHL0C+SofX+jN0WfdW+9o10z6qVbq&#10;+mp+2IBIOKd/GH7rc3WouNOejsFE4RTk+WrFKBtr3sTAfba8BbH/E2RVyvMF1Q8AAAD//wMAUEsB&#10;Ai0AFAAGAAgAAAAhALaDOJL+AAAA4QEAABMAAAAAAAAAAAAAAAAAAAAAAFtDb250ZW50X1R5cGVz&#10;XS54bWxQSwECLQAUAAYACAAAACEAOP0h/9YAAACUAQAACwAAAAAAAAAAAAAAAAAvAQAAX3JlbHMv&#10;LnJlbHNQSwECLQAUAAYACAAAACEAtaMiIrkBAADBAwAADgAAAAAAAAAAAAAAAAAuAgAAZHJzL2Uy&#10;b0RvYy54bWxQSwECLQAUAAYACAAAACEAyxuFDdwAAAAJAQAADwAAAAAAAAAAAAAAAAATBAAAZHJz&#10;L2Rvd25yZXYueG1sUEsFBgAAAAAEAAQA8wAAABwFAAAAAA==&#10;" strokecolor="#4472c4 [3204]" strokeweight="1.5pt">
            <v:stroke joinstyle="miter"/>
          </v:line>
        </w:pict>
      </w:r>
      <w:r w:rsidR="001F7356" w:rsidRPr="00C309C0">
        <w:rPr>
          <w:rFonts w:ascii="Times New Roman" w:hAnsi="Times New Roman" w:cs="Times New Roman"/>
          <w:b/>
          <w:bCs/>
          <w:color w:val="4472C4" w:themeColor="accent1"/>
          <w:sz w:val="24"/>
          <w:szCs w:val="24"/>
        </w:rPr>
        <w:t>METHODOLOGIE</w:t>
      </w:r>
    </w:p>
    <w:p w14:paraId="7BF6FA90" w14:textId="77777777" w:rsidR="00F81304" w:rsidRDefault="00F81304" w:rsidP="00367EE3">
      <w:pPr>
        <w:pStyle w:val="Paragraphedeliste"/>
        <w:numPr>
          <w:ilvl w:val="0"/>
          <w:numId w:val="2"/>
        </w:numPr>
        <w:spacing w:line="240" w:lineRule="auto"/>
        <w:ind w:left="0" w:firstLine="360"/>
        <w:sectPr w:rsidR="00F81304" w:rsidSect="00277A96">
          <w:headerReference w:type="default" r:id="rId9"/>
          <w:footerReference w:type="default" r:id="rId10"/>
          <w:pgSz w:w="11906" w:h="16838"/>
          <w:pgMar w:top="567" w:right="1417" w:bottom="1417" w:left="1417" w:header="708" w:footer="708" w:gutter="0"/>
          <w:cols w:space="708"/>
          <w:docGrid w:linePitch="360"/>
        </w:sectPr>
      </w:pPr>
    </w:p>
    <w:p w14:paraId="4CF76551" w14:textId="77777777" w:rsidR="001631D4" w:rsidRDefault="001631D4" w:rsidP="00367EE3">
      <w:pPr>
        <w:pStyle w:val="Paragraphedeliste"/>
        <w:numPr>
          <w:ilvl w:val="0"/>
          <w:numId w:val="2"/>
        </w:numPr>
        <w:spacing w:line="240" w:lineRule="auto"/>
        <w:ind w:left="0" w:firstLine="360"/>
      </w:pPr>
      <w:r w:rsidRPr="00B21D5E">
        <w:lastRenderedPageBreak/>
        <w:t>Nous avons mené une étude rétrospective, descriptive des traumatisés crâniens, observé</w:t>
      </w:r>
      <w:r>
        <w:t>s</w:t>
      </w:r>
      <w:r w:rsidRPr="00B21D5E">
        <w:t xml:space="preserve"> au service de l’Unité de Soins, de Formation et de Recherche en Neurochirurgie au CHU Morafeno, allant du début juin 2017 à la fin septembre 2018, durant une période de 16 mois</w:t>
      </w:r>
      <w:r>
        <w:t xml:space="preserve">. </w:t>
      </w:r>
      <w:r w:rsidRPr="00114503">
        <w:t>Tous les patients hospitalisés pour traumatisme crânien</w:t>
      </w:r>
      <w:r>
        <w:t xml:space="preserve"> o</w:t>
      </w:r>
      <w:r w:rsidRPr="00114503">
        <w:t>pérés ou non</w:t>
      </w:r>
      <w:r>
        <w:t xml:space="preserve">. Les paramètres </w:t>
      </w:r>
      <w:r>
        <w:lastRenderedPageBreak/>
        <w:t>étudiés étaient : l’âge, le genre, la circonstance de l’accident, l</w:t>
      </w:r>
      <w:r w:rsidRPr="00154FAE">
        <w:t>’état de conscience du malade lors de son admission par le G</w:t>
      </w:r>
      <w:r>
        <w:t>lasgow</w:t>
      </w:r>
      <w:r w:rsidRPr="00154FAE">
        <w:t xml:space="preserve">, la notion de perte de conscience initiale </w:t>
      </w:r>
      <w:r w:rsidR="00FD02DE">
        <w:t>(</w:t>
      </w:r>
      <w:r w:rsidRPr="00154FAE">
        <w:t>NPCI</w:t>
      </w:r>
      <w:r w:rsidR="00FD02DE">
        <w:t>)</w:t>
      </w:r>
      <w:r>
        <w:t>, l</w:t>
      </w:r>
      <w:r w:rsidRPr="00154FAE">
        <w:t>es signes cliniques présentés à l’admission</w:t>
      </w:r>
      <w:r>
        <w:t xml:space="preserve"> l</w:t>
      </w:r>
      <w:r w:rsidRPr="00154FAE">
        <w:t>es points d’impact</w:t>
      </w:r>
      <w:r>
        <w:t>, l</w:t>
      </w:r>
      <w:r w:rsidRPr="00154FAE">
        <w:t>es lésions associées</w:t>
      </w:r>
      <w:r w:rsidR="001F7356">
        <w:t xml:space="preserve"> l</w:t>
      </w:r>
      <w:r w:rsidRPr="00154FAE">
        <w:t>es signes neurologiques de focalisation à l’entrée</w:t>
      </w:r>
      <w:r>
        <w:t>.</w:t>
      </w:r>
    </w:p>
    <w:p w14:paraId="49F6A9C5" w14:textId="77777777" w:rsidR="00F81304" w:rsidRDefault="00F81304" w:rsidP="00367EE3">
      <w:pPr>
        <w:pStyle w:val="Paragraphedeliste"/>
        <w:spacing w:line="240" w:lineRule="auto"/>
        <w:ind w:left="360" w:firstLine="0"/>
        <w:sectPr w:rsidR="00F81304" w:rsidSect="00F81304">
          <w:type w:val="continuous"/>
          <w:pgSz w:w="11906" w:h="16838"/>
          <w:pgMar w:top="1417" w:right="1417" w:bottom="1417" w:left="1417" w:header="708" w:footer="708" w:gutter="0"/>
          <w:cols w:num="2" w:space="708"/>
          <w:docGrid w:linePitch="360"/>
        </w:sectPr>
      </w:pPr>
    </w:p>
    <w:p w14:paraId="16DBC023" w14:textId="77777777" w:rsidR="00367EE3" w:rsidRDefault="00367EE3" w:rsidP="00367EE3">
      <w:pPr>
        <w:pStyle w:val="Paragraphedeliste"/>
        <w:spacing w:line="240" w:lineRule="auto"/>
        <w:ind w:left="360" w:firstLine="0"/>
      </w:pPr>
    </w:p>
    <w:p w14:paraId="0766C2D4" w14:textId="77777777" w:rsidR="00367EE3" w:rsidRPr="00C309C0" w:rsidRDefault="00AF23CF" w:rsidP="00367EE3">
      <w:pPr>
        <w:spacing w:line="240" w:lineRule="auto"/>
        <w:rPr>
          <w:rFonts w:ascii="Times New Roman" w:hAnsi="Times New Roman" w:cs="Times New Roman"/>
          <w:b/>
          <w:bCs/>
          <w:color w:val="4472C4" w:themeColor="accent1"/>
          <w:sz w:val="24"/>
          <w:szCs w:val="24"/>
        </w:rPr>
      </w:pPr>
      <w:r>
        <w:rPr>
          <w:rFonts w:ascii="Times New Roman" w:hAnsi="Times New Roman" w:cs="Times New Roman"/>
          <w:b/>
          <w:bCs/>
          <w:noProof/>
          <w:color w:val="4472C4" w:themeColor="accent1"/>
          <w:sz w:val="24"/>
          <w:szCs w:val="24"/>
        </w:rPr>
        <w:pict w14:anchorId="06AC7C9A">
          <v:line id="Connecteur droit 5" o:spid="_x0000_s1030" style="position:absolute;flip:y;z-index:251662336;visibility:visible;mso-width-relative:margin;mso-height-relative:margin" from="84.05pt,2.8pt" to="452.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LHxgEAAM8DAAAOAAAAZHJzL2Uyb0RvYy54bWysU02P0zAQvSPxHyzfadJ0W1ZR0z10BRcE&#10;FV93rzNuLPlLY2+T/nvGbhsQIK2EuFgee96bec/j7cNkDTsBRu1dx5eLmjNw0vfaHTv+7eu7N/ec&#10;xSRcL4x30PEzRP6we/1qO4YWGj940wMyInGxHUPHh5RCW1VRDmBFXPgAji6VRysShXisehQjsVtT&#10;NXW9qUaPfUAvIUY6fbxc8l3hVwpk+qRUhMRMx6m3VFYs61Neq91WtEcUYdDy2ob4hy6s0I6KzlSP&#10;Ign2jPoPKqsl+uhVWkhvK6+UllA0kJpl/ZuaL4MIULSQOTHMNsX/Rys/ng7IdN/xNWdOWHqivXeO&#10;fINnZD16ndg6uzSG2FLy3h3wGsVwwCx5UmiZMjp8pwEoJpAsNhWPz7PHMCUm6fBu8/Z+1Ww4k3R3&#10;16xX5Q2qC02mCxjTe/CW5U3HjXbZAtGK04eYqDSl3lIoyG1dGim7dDaQk437DIpkUcFVQZeBgr1B&#10;dhI0CkJKcGmZhRFfyc4wpY2ZgfXLwGt+hkIZthncvAyeEaWyd2kGW+08/o0gTbeW1SX/5sBFd7bg&#10;yffn8kTFGpqaovA64Xksf40L/Oc/3P0AAAD//wMAUEsDBBQABgAIAAAAIQAf70Z93AAAAAgBAAAP&#10;AAAAZHJzL2Rvd25yZXYueG1sTI/LTsMwEEX3SPyDNUjsqN0CoYQ4FaKvBSsKH+DGQxLVHofYaUO/&#10;nmEFy6tzdR/FYvROHLGPbSAN04kCgVQF21Kt4eN9fTMHEZMha1wg1PCNERbl5UVhchtO9IbHXaoF&#10;h1DMjYYmpS6XMlYNehMnoUNi9hl6bxLLvpa2NycO907OlMqkNy1xQ2M6fGmwOuwGr2GlHqTbtvUy&#10;O6y/VpuzXL5uhrPW11fj8xOIhGP6M8PvfJ4OJW/ah4FsFI51Np+yVcN9BoL5o7rjK3sGs1uQZSH/&#10;Hyh/AAAA//8DAFBLAQItABQABgAIAAAAIQC2gziS/gAAAOEBAAATAAAAAAAAAAAAAAAAAAAAAABb&#10;Q29udGVudF9UeXBlc10ueG1sUEsBAi0AFAAGAAgAAAAhADj9If/WAAAAlAEAAAsAAAAAAAAAAAAA&#10;AAAALwEAAF9yZWxzLy5yZWxzUEsBAi0AFAAGAAgAAAAhAJ0nwsfGAQAAzwMAAA4AAAAAAAAAAAAA&#10;AAAALgIAAGRycy9lMm9Eb2MueG1sUEsBAi0AFAAGAAgAAAAhAB/vRn3cAAAACAEAAA8AAAAAAAAA&#10;AAAAAAAAIAQAAGRycy9kb3ducmV2LnhtbFBLBQYAAAAABAAEAPMAAAApBQAAAAA=&#10;" strokecolor="#4472c4 [3204]" strokeweight="1.5pt">
            <v:stroke joinstyle="miter"/>
          </v:line>
        </w:pict>
      </w:r>
      <w:r w:rsidR="0001418C" w:rsidRPr="00C309C0">
        <w:rPr>
          <w:rFonts w:ascii="Times New Roman" w:hAnsi="Times New Roman" w:cs="Times New Roman"/>
          <w:b/>
          <w:bCs/>
          <w:color w:val="4472C4" w:themeColor="accent1"/>
          <w:sz w:val="24"/>
          <w:szCs w:val="24"/>
        </w:rPr>
        <w:t>RESULTATS</w:t>
      </w:r>
    </w:p>
    <w:p w14:paraId="0C4CF6C4" w14:textId="77777777" w:rsidR="00F81304" w:rsidRDefault="00F81304" w:rsidP="002C4486">
      <w:pPr>
        <w:spacing w:line="240" w:lineRule="auto"/>
        <w:ind w:firstLine="708"/>
        <w:jc w:val="both"/>
        <w:rPr>
          <w:rFonts w:ascii="Times New Roman" w:hAnsi="Times New Roman"/>
          <w:sz w:val="24"/>
        </w:rPr>
        <w:sectPr w:rsidR="00F81304" w:rsidSect="00F81304">
          <w:type w:val="continuous"/>
          <w:pgSz w:w="11906" w:h="16838"/>
          <w:pgMar w:top="1417" w:right="1417" w:bottom="1417" w:left="1417" w:header="708" w:footer="708" w:gutter="0"/>
          <w:cols w:space="708"/>
          <w:docGrid w:linePitch="360"/>
        </w:sectPr>
      </w:pPr>
    </w:p>
    <w:p w14:paraId="7FA37612" w14:textId="77777777" w:rsidR="00CC1157" w:rsidRDefault="0001418C" w:rsidP="002C4486">
      <w:pPr>
        <w:spacing w:line="240" w:lineRule="auto"/>
        <w:ind w:firstLine="708"/>
        <w:jc w:val="both"/>
        <w:rPr>
          <w:rFonts w:ascii="Times New Roman" w:hAnsi="Times New Roman"/>
          <w:sz w:val="24"/>
        </w:rPr>
      </w:pPr>
      <w:r w:rsidRPr="0001418C">
        <w:rPr>
          <w:rFonts w:ascii="Times New Roman" w:hAnsi="Times New Roman"/>
          <w:sz w:val="24"/>
        </w:rPr>
        <w:lastRenderedPageBreak/>
        <w:t xml:space="preserve">Pendant notre période d’étude, cent cinquante-cinq (155) patients étaient admis dans le service. Cent quatre (104) étaient hospitalisés pour traumatismes crâniens, </w:t>
      </w:r>
      <w:r w:rsidRPr="0001418C">
        <w:rPr>
          <w:rFonts w:ascii="Times New Roman" w:hAnsi="Times New Roman"/>
          <w:sz w:val="24"/>
        </w:rPr>
        <w:lastRenderedPageBreak/>
        <w:t>soit 67,09%.L’</w:t>
      </w:r>
      <w:r w:rsidRPr="0001418C">
        <w:rPr>
          <w:rFonts w:ascii="Times New Roman" w:hAnsi="Times New Roman" w:cs="Times New Roman"/>
          <w:sz w:val="24"/>
        </w:rPr>
        <w:t>âge le plus touché est compris entre l’intervalle [15 – 35 ans] qui représente 42,31% avec un extrême d’âge de 2 mois et 85 ans.</w:t>
      </w:r>
      <w:r w:rsidRPr="0001418C">
        <w:rPr>
          <w:rFonts w:ascii="Times New Roman" w:hAnsi="Times New Roman"/>
          <w:sz w:val="24"/>
        </w:rPr>
        <w:t xml:space="preserve">Le genre masculin </w:t>
      </w:r>
      <w:r w:rsidRPr="0001418C">
        <w:rPr>
          <w:rFonts w:ascii="Times New Roman" w:hAnsi="Times New Roman"/>
          <w:sz w:val="24"/>
        </w:rPr>
        <w:lastRenderedPageBreak/>
        <w:t>prédomine avec 90 cas, soit 86,53% contre 14 cas de genre féminin soit 13,47%.Les accidents de la circulation représentent 52,89% des circonstances des traumatismes crâniens, suivis de l’accident à responsabilité civile 22,11% et de l’accident domestique 11,54%</w:t>
      </w:r>
      <w:r w:rsidR="00D26C22">
        <w:rPr>
          <w:rFonts w:ascii="Times New Roman" w:hAnsi="Times New Roman"/>
          <w:sz w:val="24"/>
        </w:rPr>
        <w:t xml:space="preserve">. </w:t>
      </w:r>
      <w:r w:rsidRPr="0001418C">
        <w:rPr>
          <w:rFonts w:ascii="Times New Roman" w:hAnsi="Times New Roman"/>
          <w:sz w:val="24"/>
        </w:rPr>
        <w:t>La chute des conducteurs de moto était le mécanisme d’accident de circulation le plus rencontré avec 41,50% des cas, soit 22traumatisés.</w:t>
      </w:r>
      <w:r w:rsidRPr="0001418C">
        <w:rPr>
          <w:rFonts w:ascii="Times New Roman" w:hAnsi="Times New Roman" w:cs="Times New Roman"/>
          <w:sz w:val="24"/>
        </w:rPr>
        <w:t xml:space="preserve"> (</w:t>
      </w:r>
      <w:r w:rsidRPr="0001418C">
        <w:rPr>
          <w:rFonts w:ascii="Times New Roman" w:hAnsi="Times New Roman"/>
          <w:sz w:val="24"/>
        </w:rPr>
        <w:t>Tableau I</w:t>
      </w:r>
      <w:r w:rsidRPr="0001418C">
        <w:rPr>
          <w:rFonts w:ascii="Times New Roman" w:hAnsi="Times New Roman" w:cs="Times New Roman"/>
          <w:sz w:val="24"/>
        </w:rPr>
        <w:t>)</w:t>
      </w:r>
      <w:r w:rsidRPr="0001418C">
        <w:rPr>
          <w:rFonts w:ascii="Times New Roman" w:hAnsi="Times New Roman"/>
          <w:sz w:val="24"/>
        </w:rPr>
        <w:t>Sur 38 motards, 21 conduisaient sans port de casque et 19 d’entre eux conduisaient en état d’ivresse.L’impact frontal est le plus rencontré avec 31,71%, suivi de l’impact pariétal avec 18,27%.</w:t>
      </w:r>
      <w:r w:rsidRPr="0001418C">
        <w:rPr>
          <w:rFonts w:ascii="Times New Roman" w:hAnsi="Times New Roman" w:cs="Times New Roman"/>
          <w:sz w:val="24"/>
        </w:rPr>
        <w:t xml:space="preserve"> (</w:t>
      </w:r>
      <w:r w:rsidRPr="0001418C">
        <w:rPr>
          <w:rFonts w:ascii="Times New Roman" w:hAnsi="Times New Roman"/>
          <w:sz w:val="24"/>
        </w:rPr>
        <w:t xml:space="preserve">Tableau </w:t>
      </w:r>
      <w:r w:rsidR="00D26C22">
        <w:rPr>
          <w:rFonts w:ascii="Times New Roman" w:hAnsi="Times New Roman"/>
          <w:sz w:val="24"/>
        </w:rPr>
        <w:t>I</w:t>
      </w:r>
      <w:r w:rsidRPr="0001418C">
        <w:rPr>
          <w:rFonts w:ascii="Times New Roman" w:hAnsi="Times New Roman"/>
          <w:sz w:val="24"/>
        </w:rPr>
        <w:t>I</w:t>
      </w:r>
      <w:r w:rsidRPr="0001418C">
        <w:rPr>
          <w:rFonts w:ascii="Times New Roman" w:hAnsi="Times New Roman" w:cs="Times New Roman"/>
          <w:sz w:val="24"/>
        </w:rPr>
        <w:t>)</w:t>
      </w:r>
      <w:r w:rsidR="00D26C22">
        <w:rPr>
          <w:rFonts w:ascii="Times New Roman" w:hAnsi="Times New Roman"/>
          <w:sz w:val="24"/>
        </w:rPr>
        <w:t xml:space="preserve">. </w:t>
      </w:r>
      <w:r w:rsidRPr="0001418C">
        <w:rPr>
          <w:rFonts w:ascii="Times New Roman" w:hAnsi="Times New Roman"/>
          <w:sz w:val="24"/>
        </w:rPr>
        <w:t>La notion de perte de connaissance initiale a été retrouvée chez 75,97% des patients</w:t>
      </w:r>
      <w:r w:rsidR="00D26C22">
        <w:rPr>
          <w:rFonts w:ascii="Times New Roman" w:hAnsi="Times New Roman"/>
          <w:sz w:val="24"/>
        </w:rPr>
        <w:t xml:space="preserve">. </w:t>
      </w:r>
      <w:r w:rsidRPr="0001418C">
        <w:rPr>
          <w:rFonts w:ascii="Times New Roman" w:hAnsi="Times New Roman"/>
          <w:sz w:val="24"/>
        </w:rPr>
        <w:t xml:space="preserve">A l’entrée, les traumatisés qui ont présenté des plaies du scalp représentaient 47, 11%, suivies des écoulements des orifices naturels : épistaxis 21,15% et otorragie </w:t>
      </w:r>
      <w:r w:rsidRPr="0001418C">
        <w:rPr>
          <w:rFonts w:ascii="Times New Roman" w:hAnsi="Times New Roman"/>
          <w:sz w:val="24"/>
        </w:rPr>
        <w:lastRenderedPageBreak/>
        <w:t>15,38%.La céphalée était présente chez 91,34% des traumatisés et 22,11% ont présenté un vomissement</w:t>
      </w:r>
      <w:r w:rsidRPr="0001418C">
        <w:rPr>
          <w:rFonts w:ascii="Times New Roman" w:hAnsi="Times New Roman" w:cs="Times New Roman"/>
          <w:sz w:val="24"/>
        </w:rPr>
        <w:t>.</w:t>
      </w:r>
      <w:r w:rsidRPr="0001418C">
        <w:rPr>
          <w:rFonts w:ascii="Times New Roman" w:hAnsi="Times New Roman"/>
          <w:sz w:val="24"/>
        </w:rPr>
        <w:t>Le traumatisme crânien bénin (GCS ≥14) représentait 78,84% des patients, le traumatisme crânien de gravité modéré 12,5% (GCS entre 9 et 13) et présentant un traumatisme crânien grave, (GCS ≤ 8) 8,65</w:t>
      </w:r>
      <w:r w:rsidR="00337FB1" w:rsidRPr="0001418C">
        <w:rPr>
          <w:rFonts w:ascii="Times New Roman" w:hAnsi="Times New Roman"/>
          <w:sz w:val="24"/>
        </w:rPr>
        <w:t>%</w:t>
      </w:r>
      <w:r w:rsidR="00337FB1">
        <w:rPr>
          <w:rFonts w:ascii="Times New Roman" w:hAnsi="Times New Roman"/>
          <w:sz w:val="24"/>
        </w:rPr>
        <w:t>.</w:t>
      </w:r>
      <w:r w:rsidRPr="0001418C">
        <w:rPr>
          <w:rFonts w:ascii="Times New Roman" w:hAnsi="Times New Roman"/>
          <w:sz w:val="24"/>
        </w:rPr>
        <w:t>Des troubles de conscience étaient majoritaires avec 11,61% et 9,61 % des traumatisés crâniens ont eu une irritation du cerveau, c’est-à-dire des crises convulsives.</w:t>
      </w:r>
      <w:r w:rsidR="00CC1157" w:rsidRPr="00CC1157">
        <w:rPr>
          <w:rFonts w:ascii="Times New Roman" w:hAnsi="Times New Roman"/>
          <w:sz w:val="24"/>
        </w:rPr>
        <w:t>La majorité des traumatisés ont présenté un état pupillaire normal 86,53% et 4 traumatisés, soit 3,84% ont présenté une anisocorie.Dans notre étude, le traumatisme maxillo-facial domine dans les lésions associées avec 13,86%, suivi de traumatismes des membres avec 7,92%, le traumatisme thoracique, rachidien, et enfin bucco-dentaire. Aucun traumatisme abdominal n’a été rencontré.</w:t>
      </w:r>
    </w:p>
    <w:p w14:paraId="3CF58B92" w14:textId="77777777" w:rsidR="00F81304" w:rsidRDefault="00F81304" w:rsidP="00367EE3">
      <w:pPr>
        <w:spacing w:line="240" w:lineRule="auto"/>
        <w:ind w:firstLine="708"/>
        <w:rPr>
          <w:sz w:val="24"/>
          <w:szCs w:val="24"/>
        </w:rPr>
        <w:sectPr w:rsidR="00F81304" w:rsidSect="00F81304">
          <w:type w:val="continuous"/>
          <w:pgSz w:w="11906" w:h="16838"/>
          <w:pgMar w:top="1417" w:right="1417" w:bottom="1417" w:left="1417" w:header="708" w:footer="708" w:gutter="0"/>
          <w:cols w:num="2" w:space="708"/>
          <w:docGrid w:linePitch="360"/>
        </w:sectPr>
      </w:pPr>
      <w:bookmarkStart w:id="1" w:name="_Toc33082062"/>
      <w:bookmarkStart w:id="2" w:name="_Toc33177257"/>
    </w:p>
    <w:p w14:paraId="32F843C5" w14:textId="77777777" w:rsidR="002C4486" w:rsidRDefault="002C4486" w:rsidP="00367EE3">
      <w:pPr>
        <w:spacing w:line="240" w:lineRule="auto"/>
        <w:ind w:firstLine="708"/>
        <w:rPr>
          <w:sz w:val="24"/>
          <w:szCs w:val="24"/>
        </w:rPr>
      </w:pPr>
      <w:r w:rsidRPr="002C4486">
        <w:rPr>
          <w:sz w:val="24"/>
          <w:szCs w:val="24"/>
        </w:rPr>
        <w:lastRenderedPageBreak/>
        <w:t xml:space="preserve">Tableau I </w:t>
      </w:r>
      <w:r w:rsidRPr="002C4486">
        <w:rPr>
          <w:rFonts w:cs="Times New Roman"/>
          <w:sz w:val="24"/>
          <w:szCs w:val="24"/>
        </w:rPr>
        <w:t>:</w:t>
      </w:r>
      <w:r w:rsidRPr="002C4486">
        <w:rPr>
          <w:sz w:val="24"/>
          <w:szCs w:val="24"/>
        </w:rPr>
        <w:t xml:space="preserve"> Répartition des victimes selon le mécanisme d’AC</w:t>
      </w:r>
      <w:bookmarkEnd w:id="1"/>
      <w:bookmarkEnd w:id="2"/>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34"/>
        <w:gridCol w:w="2842"/>
      </w:tblGrid>
      <w:tr w:rsidR="002C4486" w:rsidRPr="002C4486" w14:paraId="4BD702F8" w14:textId="77777777" w:rsidTr="001A377A">
        <w:trPr>
          <w:trHeight w:val="260"/>
        </w:trPr>
        <w:tc>
          <w:tcPr>
            <w:tcW w:w="3828" w:type="dxa"/>
            <w:tcBorders>
              <w:top w:val="single" w:sz="4" w:space="0" w:color="auto"/>
              <w:bottom w:val="single" w:sz="4" w:space="0" w:color="auto"/>
            </w:tcBorders>
            <w:vAlign w:val="center"/>
          </w:tcPr>
          <w:p w14:paraId="794CAD56" w14:textId="77777777" w:rsidR="002C4486" w:rsidRPr="002C4486" w:rsidRDefault="002C4486" w:rsidP="002C4486">
            <w:pPr>
              <w:spacing w:after="160"/>
              <w:rPr>
                <w:b/>
                <w:sz w:val="24"/>
                <w:szCs w:val="24"/>
              </w:rPr>
            </w:pPr>
            <w:bookmarkStart w:id="3" w:name="_Hlk32744920"/>
            <w:bookmarkStart w:id="4" w:name="_Hlk32736787"/>
            <w:r w:rsidRPr="002C4486">
              <w:rPr>
                <w:b/>
                <w:sz w:val="24"/>
                <w:szCs w:val="24"/>
              </w:rPr>
              <w:t>Mécanisme</w:t>
            </w:r>
          </w:p>
        </w:tc>
        <w:tc>
          <w:tcPr>
            <w:tcW w:w="1834" w:type="dxa"/>
            <w:tcBorders>
              <w:top w:val="single" w:sz="4" w:space="0" w:color="auto"/>
              <w:bottom w:val="single" w:sz="4" w:space="0" w:color="auto"/>
            </w:tcBorders>
            <w:vAlign w:val="center"/>
          </w:tcPr>
          <w:p w14:paraId="0DA2B51B" w14:textId="77777777" w:rsidR="002C4486" w:rsidRPr="002C4486" w:rsidRDefault="002C4486" w:rsidP="002C4486">
            <w:pPr>
              <w:spacing w:after="160"/>
              <w:jc w:val="center"/>
              <w:rPr>
                <w:b/>
                <w:sz w:val="24"/>
                <w:szCs w:val="24"/>
              </w:rPr>
            </w:pPr>
            <w:r w:rsidRPr="002C4486">
              <w:rPr>
                <w:b/>
                <w:sz w:val="24"/>
                <w:szCs w:val="24"/>
              </w:rPr>
              <w:t>Effectif (n= 53)</w:t>
            </w:r>
          </w:p>
        </w:tc>
        <w:tc>
          <w:tcPr>
            <w:tcW w:w="2842" w:type="dxa"/>
            <w:tcBorders>
              <w:top w:val="single" w:sz="4" w:space="0" w:color="auto"/>
              <w:bottom w:val="single" w:sz="4" w:space="0" w:color="auto"/>
            </w:tcBorders>
            <w:vAlign w:val="center"/>
          </w:tcPr>
          <w:p w14:paraId="360A7FD6" w14:textId="77777777" w:rsidR="002C4486" w:rsidRPr="002C4486" w:rsidRDefault="002C4486" w:rsidP="002C4486">
            <w:pPr>
              <w:spacing w:after="160"/>
              <w:jc w:val="center"/>
              <w:rPr>
                <w:b/>
                <w:sz w:val="24"/>
                <w:szCs w:val="24"/>
              </w:rPr>
            </w:pPr>
            <w:r w:rsidRPr="002C4486">
              <w:rPr>
                <w:b/>
                <w:sz w:val="24"/>
                <w:szCs w:val="24"/>
              </w:rPr>
              <w:t>Pourcentage (%)</w:t>
            </w:r>
          </w:p>
        </w:tc>
      </w:tr>
      <w:tr w:rsidR="002C4486" w:rsidRPr="002C4486" w14:paraId="2382C326" w14:textId="77777777" w:rsidTr="001A377A">
        <w:tc>
          <w:tcPr>
            <w:tcW w:w="3828" w:type="dxa"/>
            <w:tcBorders>
              <w:top w:val="single" w:sz="4" w:space="0" w:color="auto"/>
            </w:tcBorders>
            <w:vAlign w:val="center"/>
          </w:tcPr>
          <w:p w14:paraId="1299AFD9" w14:textId="77777777" w:rsidR="002C4486" w:rsidRPr="002C4486" w:rsidRDefault="002C4486" w:rsidP="002C4486">
            <w:pPr>
              <w:spacing w:after="160"/>
              <w:rPr>
                <w:sz w:val="24"/>
                <w:szCs w:val="24"/>
              </w:rPr>
            </w:pPr>
            <w:r w:rsidRPr="002C4486">
              <w:rPr>
                <w:sz w:val="24"/>
                <w:szCs w:val="24"/>
              </w:rPr>
              <w:t>Chute du conducteur de moto</w:t>
            </w:r>
          </w:p>
        </w:tc>
        <w:tc>
          <w:tcPr>
            <w:tcW w:w="1834" w:type="dxa"/>
            <w:tcBorders>
              <w:top w:val="single" w:sz="4" w:space="0" w:color="auto"/>
            </w:tcBorders>
            <w:vAlign w:val="center"/>
          </w:tcPr>
          <w:p w14:paraId="2CFBE3D0" w14:textId="77777777" w:rsidR="002C4486" w:rsidRPr="002C4486" w:rsidRDefault="002C4486" w:rsidP="002C4486">
            <w:pPr>
              <w:spacing w:after="160"/>
              <w:jc w:val="center"/>
              <w:rPr>
                <w:sz w:val="24"/>
                <w:szCs w:val="24"/>
              </w:rPr>
            </w:pPr>
            <w:r w:rsidRPr="002C4486">
              <w:rPr>
                <w:sz w:val="24"/>
                <w:szCs w:val="24"/>
              </w:rPr>
              <w:t>22</w:t>
            </w:r>
          </w:p>
        </w:tc>
        <w:tc>
          <w:tcPr>
            <w:tcW w:w="2842" w:type="dxa"/>
            <w:tcBorders>
              <w:top w:val="single" w:sz="4" w:space="0" w:color="auto"/>
            </w:tcBorders>
            <w:vAlign w:val="center"/>
          </w:tcPr>
          <w:p w14:paraId="565F5D15" w14:textId="77777777" w:rsidR="002C4486" w:rsidRPr="002C4486" w:rsidRDefault="002C4486" w:rsidP="002C4486">
            <w:pPr>
              <w:spacing w:after="160"/>
              <w:jc w:val="center"/>
              <w:rPr>
                <w:sz w:val="24"/>
                <w:szCs w:val="24"/>
              </w:rPr>
            </w:pPr>
            <w:r w:rsidRPr="002C4486">
              <w:rPr>
                <w:sz w:val="24"/>
                <w:szCs w:val="24"/>
              </w:rPr>
              <w:t>41,50</w:t>
            </w:r>
          </w:p>
        </w:tc>
      </w:tr>
      <w:tr w:rsidR="002C4486" w:rsidRPr="002C4486" w14:paraId="71268577" w14:textId="77777777" w:rsidTr="001A377A">
        <w:tc>
          <w:tcPr>
            <w:tcW w:w="3828" w:type="dxa"/>
            <w:vAlign w:val="center"/>
          </w:tcPr>
          <w:p w14:paraId="6A855E72" w14:textId="77777777" w:rsidR="002C4486" w:rsidRPr="002C4486" w:rsidRDefault="002C4486" w:rsidP="002C4486">
            <w:pPr>
              <w:spacing w:after="160"/>
              <w:rPr>
                <w:sz w:val="24"/>
                <w:szCs w:val="24"/>
              </w:rPr>
            </w:pPr>
            <w:r w:rsidRPr="002C4486">
              <w:rPr>
                <w:sz w:val="24"/>
                <w:szCs w:val="24"/>
              </w:rPr>
              <w:t>Voiture contre moto</w:t>
            </w:r>
          </w:p>
        </w:tc>
        <w:tc>
          <w:tcPr>
            <w:tcW w:w="1834" w:type="dxa"/>
            <w:vAlign w:val="center"/>
          </w:tcPr>
          <w:p w14:paraId="19852CDC" w14:textId="77777777" w:rsidR="002C4486" w:rsidRPr="002C4486" w:rsidRDefault="002C4486" w:rsidP="002C4486">
            <w:pPr>
              <w:spacing w:after="160"/>
              <w:jc w:val="center"/>
              <w:rPr>
                <w:sz w:val="24"/>
                <w:szCs w:val="24"/>
              </w:rPr>
            </w:pPr>
            <w:r w:rsidRPr="002C4486">
              <w:rPr>
                <w:sz w:val="24"/>
                <w:szCs w:val="24"/>
              </w:rPr>
              <w:t>9</w:t>
            </w:r>
          </w:p>
        </w:tc>
        <w:tc>
          <w:tcPr>
            <w:tcW w:w="2842" w:type="dxa"/>
            <w:vAlign w:val="center"/>
          </w:tcPr>
          <w:p w14:paraId="2516A78D" w14:textId="77777777" w:rsidR="002C4486" w:rsidRPr="002C4486" w:rsidRDefault="002C4486" w:rsidP="002C4486">
            <w:pPr>
              <w:spacing w:after="160"/>
              <w:jc w:val="center"/>
              <w:rPr>
                <w:sz w:val="24"/>
                <w:szCs w:val="24"/>
              </w:rPr>
            </w:pPr>
            <w:r w:rsidRPr="002C4486">
              <w:rPr>
                <w:sz w:val="24"/>
                <w:szCs w:val="24"/>
              </w:rPr>
              <w:t>16,99</w:t>
            </w:r>
          </w:p>
        </w:tc>
      </w:tr>
      <w:tr w:rsidR="002C4486" w:rsidRPr="002C4486" w14:paraId="02ADA603" w14:textId="77777777" w:rsidTr="001A377A">
        <w:tc>
          <w:tcPr>
            <w:tcW w:w="3828" w:type="dxa"/>
            <w:vAlign w:val="center"/>
          </w:tcPr>
          <w:p w14:paraId="6DDB1DBD" w14:textId="77777777" w:rsidR="002C4486" w:rsidRPr="002C4486" w:rsidRDefault="002C4486" w:rsidP="002C4486">
            <w:pPr>
              <w:spacing w:after="160"/>
              <w:rPr>
                <w:sz w:val="24"/>
                <w:szCs w:val="24"/>
              </w:rPr>
            </w:pPr>
            <w:r w:rsidRPr="002C4486">
              <w:rPr>
                <w:sz w:val="24"/>
                <w:szCs w:val="24"/>
              </w:rPr>
              <w:t>Deux motos en collision</w:t>
            </w:r>
          </w:p>
        </w:tc>
        <w:tc>
          <w:tcPr>
            <w:tcW w:w="1834" w:type="dxa"/>
            <w:vAlign w:val="center"/>
          </w:tcPr>
          <w:p w14:paraId="0A10D114" w14:textId="77777777" w:rsidR="002C4486" w:rsidRPr="002C4486" w:rsidRDefault="002C4486" w:rsidP="002C4486">
            <w:pPr>
              <w:spacing w:after="160"/>
              <w:jc w:val="center"/>
              <w:rPr>
                <w:sz w:val="24"/>
                <w:szCs w:val="24"/>
              </w:rPr>
            </w:pPr>
            <w:r w:rsidRPr="002C4486">
              <w:rPr>
                <w:sz w:val="24"/>
                <w:szCs w:val="24"/>
              </w:rPr>
              <w:t>4</w:t>
            </w:r>
          </w:p>
        </w:tc>
        <w:tc>
          <w:tcPr>
            <w:tcW w:w="2842" w:type="dxa"/>
            <w:vAlign w:val="center"/>
          </w:tcPr>
          <w:p w14:paraId="423191A8" w14:textId="77777777" w:rsidR="002C4486" w:rsidRPr="002C4486" w:rsidRDefault="002C4486" w:rsidP="002C4486">
            <w:pPr>
              <w:spacing w:after="160"/>
              <w:jc w:val="center"/>
              <w:rPr>
                <w:sz w:val="24"/>
                <w:szCs w:val="24"/>
              </w:rPr>
            </w:pPr>
            <w:r w:rsidRPr="002C4486">
              <w:rPr>
                <w:sz w:val="24"/>
                <w:szCs w:val="24"/>
              </w:rPr>
              <w:t>7,55</w:t>
            </w:r>
          </w:p>
        </w:tc>
      </w:tr>
      <w:tr w:rsidR="002C4486" w:rsidRPr="002C4486" w14:paraId="4019B5CA" w14:textId="77777777" w:rsidTr="001A377A">
        <w:tc>
          <w:tcPr>
            <w:tcW w:w="3828" w:type="dxa"/>
            <w:vAlign w:val="center"/>
          </w:tcPr>
          <w:p w14:paraId="5AC67B9C" w14:textId="77777777" w:rsidR="002C4486" w:rsidRPr="002C4486" w:rsidRDefault="002C4486" w:rsidP="002C4486">
            <w:pPr>
              <w:spacing w:after="160"/>
              <w:rPr>
                <w:sz w:val="24"/>
                <w:szCs w:val="24"/>
              </w:rPr>
            </w:pPr>
            <w:r w:rsidRPr="002C4486">
              <w:rPr>
                <w:sz w:val="24"/>
                <w:szCs w:val="24"/>
              </w:rPr>
              <w:t>Voiture renversée avec passager</w:t>
            </w:r>
          </w:p>
        </w:tc>
        <w:tc>
          <w:tcPr>
            <w:tcW w:w="1834" w:type="dxa"/>
            <w:vAlign w:val="center"/>
          </w:tcPr>
          <w:p w14:paraId="0B80E432" w14:textId="77777777" w:rsidR="002C4486" w:rsidRPr="002C4486" w:rsidRDefault="002C4486" w:rsidP="002C4486">
            <w:pPr>
              <w:spacing w:after="160"/>
              <w:jc w:val="center"/>
              <w:rPr>
                <w:sz w:val="24"/>
                <w:szCs w:val="24"/>
              </w:rPr>
            </w:pPr>
            <w:r w:rsidRPr="002C4486">
              <w:rPr>
                <w:sz w:val="24"/>
                <w:szCs w:val="24"/>
              </w:rPr>
              <w:t>4</w:t>
            </w:r>
          </w:p>
        </w:tc>
        <w:tc>
          <w:tcPr>
            <w:tcW w:w="2842" w:type="dxa"/>
            <w:vAlign w:val="center"/>
          </w:tcPr>
          <w:p w14:paraId="6ABF1872" w14:textId="77777777" w:rsidR="002C4486" w:rsidRPr="002C4486" w:rsidRDefault="002C4486" w:rsidP="002C4486">
            <w:pPr>
              <w:spacing w:after="160"/>
              <w:jc w:val="center"/>
              <w:rPr>
                <w:sz w:val="24"/>
                <w:szCs w:val="24"/>
              </w:rPr>
            </w:pPr>
            <w:r w:rsidRPr="002C4486">
              <w:rPr>
                <w:sz w:val="24"/>
                <w:szCs w:val="24"/>
              </w:rPr>
              <w:t>7,55</w:t>
            </w:r>
          </w:p>
        </w:tc>
      </w:tr>
      <w:tr w:rsidR="002C4486" w:rsidRPr="002C4486" w14:paraId="6E143759" w14:textId="77777777" w:rsidTr="001A377A">
        <w:tc>
          <w:tcPr>
            <w:tcW w:w="3828" w:type="dxa"/>
            <w:vAlign w:val="center"/>
          </w:tcPr>
          <w:p w14:paraId="355FE132" w14:textId="77777777" w:rsidR="002C4486" w:rsidRPr="002C4486" w:rsidRDefault="002C4486" w:rsidP="002C4486">
            <w:pPr>
              <w:spacing w:after="160"/>
              <w:rPr>
                <w:sz w:val="24"/>
                <w:szCs w:val="24"/>
              </w:rPr>
            </w:pPr>
            <w:r w:rsidRPr="002C4486">
              <w:rPr>
                <w:sz w:val="24"/>
                <w:szCs w:val="24"/>
              </w:rPr>
              <w:t>Chute d’une voiture en marche</w:t>
            </w:r>
          </w:p>
        </w:tc>
        <w:tc>
          <w:tcPr>
            <w:tcW w:w="1834" w:type="dxa"/>
            <w:vAlign w:val="center"/>
          </w:tcPr>
          <w:p w14:paraId="3A4F1AB3" w14:textId="77777777" w:rsidR="002C4486" w:rsidRPr="002C4486" w:rsidRDefault="002C4486" w:rsidP="002C4486">
            <w:pPr>
              <w:spacing w:after="160"/>
              <w:jc w:val="center"/>
              <w:rPr>
                <w:sz w:val="24"/>
                <w:szCs w:val="24"/>
              </w:rPr>
            </w:pPr>
            <w:r w:rsidRPr="002C4486">
              <w:rPr>
                <w:sz w:val="24"/>
                <w:szCs w:val="24"/>
              </w:rPr>
              <w:t>4</w:t>
            </w:r>
          </w:p>
        </w:tc>
        <w:tc>
          <w:tcPr>
            <w:tcW w:w="2842" w:type="dxa"/>
            <w:vAlign w:val="center"/>
          </w:tcPr>
          <w:p w14:paraId="07C00F36" w14:textId="77777777" w:rsidR="002C4486" w:rsidRPr="002C4486" w:rsidRDefault="002C4486" w:rsidP="002C4486">
            <w:pPr>
              <w:spacing w:after="160"/>
              <w:jc w:val="center"/>
              <w:rPr>
                <w:sz w:val="24"/>
                <w:szCs w:val="24"/>
              </w:rPr>
            </w:pPr>
            <w:r w:rsidRPr="002C4486">
              <w:rPr>
                <w:sz w:val="24"/>
                <w:szCs w:val="24"/>
              </w:rPr>
              <w:t>7,55</w:t>
            </w:r>
          </w:p>
        </w:tc>
      </w:tr>
      <w:tr w:rsidR="002C4486" w:rsidRPr="002C4486" w14:paraId="5E4AF115" w14:textId="77777777" w:rsidTr="001A377A">
        <w:tc>
          <w:tcPr>
            <w:tcW w:w="3828" w:type="dxa"/>
            <w:vAlign w:val="center"/>
          </w:tcPr>
          <w:p w14:paraId="189C3C08" w14:textId="77777777" w:rsidR="002C4486" w:rsidRPr="002C4486" w:rsidRDefault="002C4486" w:rsidP="002C4486">
            <w:pPr>
              <w:spacing w:after="160"/>
              <w:rPr>
                <w:sz w:val="24"/>
                <w:szCs w:val="24"/>
              </w:rPr>
            </w:pPr>
            <w:r w:rsidRPr="002C4486">
              <w:rPr>
                <w:sz w:val="24"/>
                <w:szCs w:val="24"/>
              </w:rPr>
              <w:t>Moto contre poteau</w:t>
            </w:r>
          </w:p>
        </w:tc>
        <w:tc>
          <w:tcPr>
            <w:tcW w:w="1834" w:type="dxa"/>
            <w:vAlign w:val="center"/>
          </w:tcPr>
          <w:p w14:paraId="3CB7CB8F" w14:textId="77777777" w:rsidR="002C4486" w:rsidRPr="002C4486" w:rsidRDefault="002C4486" w:rsidP="002C4486">
            <w:pPr>
              <w:spacing w:after="160"/>
              <w:jc w:val="center"/>
              <w:rPr>
                <w:sz w:val="24"/>
                <w:szCs w:val="24"/>
              </w:rPr>
            </w:pPr>
            <w:r w:rsidRPr="002C4486">
              <w:rPr>
                <w:sz w:val="24"/>
                <w:szCs w:val="24"/>
              </w:rPr>
              <w:t>2</w:t>
            </w:r>
          </w:p>
        </w:tc>
        <w:tc>
          <w:tcPr>
            <w:tcW w:w="2842" w:type="dxa"/>
            <w:vAlign w:val="center"/>
          </w:tcPr>
          <w:p w14:paraId="7208FFD1" w14:textId="77777777" w:rsidR="002C4486" w:rsidRPr="002C4486" w:rsidRDefault="002C4486" w:rsidP="002C4486">
            <w:pPr>
              <w:spacing w:after="160"/>
              <w:jc w:val="center"/>
              <w:rPr>
                <w:sz w:val="24"/>
                <w:szCs w:val="24"/>
              </w:rPr>
            </w:pPr>
            <w:r w:rsidRPr="002C4486">
              <w:rPr>
                <w:sz w:val="24"/>
                <w:szCs w:val="24"/>
              </w:rPr>
              <w:t>3,78</w:t>
            </w:r>
          </w:p>
        </w:tc>
      </w:tr>
      <w:tr w:rsidR="002C4486" w:rsidRPr="002C4486" w14:paraId="2E2597FE" w14:textId="77777777" w:rsidTr="001A377A">
        <w:tc>
          <w:tcPr>
            <w:tcW w:w="3828" w:type="dxa"/>
            <w:vAlign w:val="center"/>
          </w:tcPr>
          <w:p w14:paraId="7C0F8BB7" w14:textId="77777777" w:rsidR="002C4486" w:rsidRPr="002C4486" w:rsidRDefault="002C4486" w:rsidP="002C4486">
            <w:pPr>
              <w:spacing w:after="160"/>
              <w:rPr>
                <w:sz w:val="24"/>
                <w:szCs w:val="24"/>
              </w:rPr>
            </w:pPr>
            <w:r w:rsidRPr="002C4486">
              <w:rPr>
                <w:sz w:val="24"/>
                <w:szCs w:val="24"/>
              </w:rPr>
              <w:t>Cyclo pousse contre voiture</w:t>
            </w:r>
          </w:p>
        </w:tc>
        <w:tc>
          <w:tcPr>
            <w:tcW w:w="1834" w:type="dxa"/>
            <w:vAlign w:val="center"/>
          </w:tcPr>
          <w:p w14:paraId="7B6FEA8E" w14:textId="77777777" w:rsidR="002C4486" w:rsidRPr="002C4486" w:rsidRDefault="002C4486" w:rsidP="002C4486">
            <w:pPr>
              <w:spacing w:after="160"/>
              <w:jc w:val="center"/>
              <w:rPr>
                <w:sz w:val="24"/>
                <w:szCs w:val="24"/>
              </w:rPr>
            </w:pPr>
            <w:r w:rsidRPr="002C4486">
              <w:rPr>
                <w:sz w:val="24"/>
                <w:szCs w:val="24"/>
              </w:rPr>
              <w:t>2</w:t>
            </w:r>
          </w:p>
        </w:tc>
        <w:tc>
          <w:tcPr>
            <w:tcW w:w="2842" w:type="dxa"/>
            <w:vAlign w:val="center"/>
          </w:tcPr>
          <w:p w14:paraId="0F864C30" w14:textId="77777777" w:rsidR="002C4486" w:rsidRPr="002C4486" w:rsidRDefault="002C4486" w:rsidP="002C4486">
            <w:pPr>
              <w:spacing w:after="160"/>
              <w:jc w:val="center"/>
              <w:rPr>
                <w:sz w:val="24"/>
                <w:szCs w:val="24"/>
              </w:rPr>
            </w:pPr>
            <w:r w:rsidRPr="002C4486">
              <w:rPr>
                <w:sz w:val="24"/>
                <w:szCs w:val="24"/>
              </w:rPr>
              <w:t>3,78</w:t>
            </w:r>
          </w:p>
        </w:tc>
      </w:tr>
      <w:tr w:rsidR="002C4486" w:rsidRPr="002C4486" w14:paraId="5F96B142" w14:textId="77777777" w:rsidTr="001A377A">
        <w:tc>
          <w:tcPr>
            <w:tcW w:w="3828" w:type="dxa"/>
            <w:vAlign w:val="center"/>
          </w:tcPr>
          <w:p w14:paraId="7344BAD8" w14:textId="77777777" w:rsidR="002C4486" w:rsidRPr="002C4486" w:rsidRDefault="002C4486" w:rsidP="002C4486">
            <w:pPr>
              <w:spacing w:after="160"/>
              <w:rPr>
                <w:sz w:val="24"/>
                <w:szCs w:val="24"/>
              </w:rPr>
            </w:pPr>
            <w:r w:rsidRPr="002C4486">
              <w:rPr>
                <w:sz w:val="24"/>
                <w:szCs w:val="24"/>
              </w:rPr>
              <w:t>Deux voitures en collision</w:t>
            </w:r>
          </w:p>
        </w:tc>
        <w:tc>
          <w:tcPr>
            <w:tcW w:w="1834" w:type="dxa"/>
            <w:vAlign w:val="center"/>
          </w:tcPr>
          <w:p w14:paraId="2EC0ECED" w14:textId="77777777" w:rsidR="002C4486" w:rsidRPr="002C4486" w:rsidRDefault="002C4486" w:rsidP="002C4486">
            <w:pPr>
              <w:spacing w:after="160"/>
              <w:jc w:val="center"/>
              <w:rPr>
                <w:sz w:val="24"/>
                <w:szCs w:val="24"/>
              </w:rPr>
            </w:pPr>
            <w:r w:rsidRPr="002C4486">
              <w:rPr>
                <w:sz w:val="24"/>
                <w:szCs w:val="24"/>
              </w:rPr>
              <w:t>2</w:t>
            </w:r>
          </w:p>
        </w:tc>
        <w:tc>
          <w:tcPr>
            <w:tcW w:w="2842" w:type="dxa"/>
            <w:vAlign w:val="center"/>
          </w:tcPr>
          <w:p w14:paraId="3A4E0EB3" w14:textId="77777777" w:rsidR="002C4486" w:rsidRPr="002C4486" w:rsidRDefault="002C4486" w:rsidP="002C4486">
            <w:pPr>
              <w:spacing w:after="160"/>
              <w:jc w:val="center"/>
              <w:rPr>
                <w:sz w:val="24"/>
                <w:szCs w:val="24"/>
              </w:rPr>
            </w:pPr>
            <w:r w:rsidRPr="002C4486">
              <w:rPr>
                <w:sz w:val="24"/>
                <w:szCs w:val="24"/>
              </w:rPr>
              <w:t>3,78</w:t>
            </w:r>
          </w:p>
        </w:tc>
      </w:tr>
      <w:tr w:rsidR="002C4486" w:rsidRPr="002C4486" w14:paraId="57EB043A" w14:textId="77777777" w:rsidTr="001A377A">
        <w:tc>
          <w:tcPr>
            <w:tcW w:w="3828" w:type="dxa"/>
            <w:vAlign w:val="center"/>
          </w:tcPr>
          <w:p w14:paraId="331B0EB7" w14:textId="77777777" w:rsidR="002C4486" w:rsidRPr="002C4486" w:rsidRDefault="002C4486" w:rsidP="002C4486">
            <w:pPr>
              <w:spacing w:after="160"/>
              <w:rPr>
                <w:sz w:val="24"/>
                <w:szCs w:val="24"/>
              </w:rPr>
            </w:pPr>
            <w:r w:rsidRPr="002C4486">
              <w:rPr>
                <w:sz w:val="24"/>
                <w:szCs w:val="24"/>
              </w:rPr>
              <w:t>Deux tuc tuc en collision</w:t>
            </w:r>
          </w:p>
        </w:tc>
        <w:tc>
          <w:tcPr>
            <w:tcW w:w="1834" w:type="dxa"/>
            <w:vAlign w:val="center"/>
          </w:tcPr>
          <w:p w14:paraId="30103EE0" w14:textId="77777777" w:rsidR="002C4486" w:rsidRPr="002C4486" w:rsidRDefault="002C4486" w:rsidP="002C4486">
            <w:pPr>
              <w:spacing w:after="160"/>
              <w:jc w:val="center"/>
              <w:rPr>
                <w:sz w:val="24"/>
                <w:szCs w:val="24"/>
              </w:rPr>
            </w:pPr>
            <w:r w:rsidRPr="002C4486">
              <w:rPr>
                <w:sz w:val="24"/>
                <w:szCs w:val="24"/>
              </w:rPr>
              <w:t>1</w:t>
            </w:r>
          </w:p>
        </w:tc>
        <w:tc>
          <w:tcPr>
            <w:tcW w:w="2842" w:type="dxa"/>
            <w:vAlign w:val="center"/>
          </w:tcPr>
          <w:p w14:paraId="7A48DA48" w14:textId="77777777" w:rsidR="002C4486" w:rsidRPr="002C4486" w:rsidRDefault="002C4486" w:rsidP="002C4486">
            <w:pPr>
              <w:spacing w:after="160"/>
              <w:jc w:val="center"/>
              <w:rPr>
                <w:sz w:val="24"/>
                <w:szCs w:val="24"/>
              </w:rPr>
            </w:pPr>
            <w:r w:rsidRPr="002C4486">
              <w:rPr>
                <w:sz w:val="24"/>
                <w:szCs w:val="24"/>
              </w:rPr>
              <w:t>1,88</w:t>
            </w:r>
          </w:p>
        </w:tc>
      </w:tr>
      <w:tr w:rsidR="002C4486" w:rsidRPr="002C4486" w14:paraId="04336F4C" w14:textId="77777777" w:rsidTr="001A377A">
        <w:trPr>
          <w:trHeight w:val="80"/>
        </w:trPr>
        <w:tc>
          <w:tcPr>
            <w:tcW w:w="3828" w:type="dxa"/>
            <w:vAlign w:val="center"/>
          </w:tcPr>
          <w:p w14:paraId="6E0DF983" w14:textId="77777777" w:rsidR="002C4486" w:rsidRPr="002C4486" w:rsidRDefault="002C4486" w:rsidP="002C4486">
            <w:pPr>
              <w:spacing w:after="160"/>
              <w:rPr>
                <w:sz w:val="24"/>
                <w:szCs w:val="24"/>
              </w:rPr>
            </w:pPr>
            <w:r w:rsidRPr="002C4486">
              <w:rPr>
                <w:sz w:val="24"/>
                <w:szCs w:val="24"/>
              </w:rPr>
              <w:t>Cyclo pousse contre moto</w:t>
            </w:r>
          </w:p>
        </w:tc>
        <w:tc>
          <w:tcPr>
            <w:tcW w:w="1834" w:type="dxa"/>
            <w:vAlign w:val="center"/>
          </w:tcPr>
          <w:p w14:paraId="292A0BA1" w14:textId="77777777" w:rsidR="002C4486" w:rsidRPr="002C4486" w:rsidRDefault="002C4486" w:rsidP="002C4486">
            <w:pPr>
              <w:spacing w:after="160"/>
              <w:jc w:val="center"/>
              <w:rPr>
                <w:sz w:val="24"/>
                <w:szCs w:val="24"/>
              </w:rPr>
            </w:pPr>
            <w:r w:rsidRPr="002C4486">
              <w:rPr>
                <w:sz w:val="24"/>
                <w:szCs w:val="24"/>
              </w:rPr>
              <w:t>1</w:t>
            </w:r>
          </w:p>
        </w:tc>
        <w:tc>
          <w:tcPr>
            <w:tcW w:w="2842" w:type="dxa"/>
            <w:vAlign w:val="center"/>
          </w:tcPr>
          <w:p w14:paraId="4D0CEED6" w14:textId="77777777" w:rsidR="002C4486" w:rsidRPr="002C4486" w:rsidRDefault="002C4486" w:rsidP="002C4486">
            <w:pPr>
              <w:spacing w:after="160"/>
              <w:jc w:val="center"/>
              <w:rPr>
                <w:sz w:val="24"/>
                <w:szCs w:val="24"/>
              </w:rPr>
            </w:pPr>
            <w:r w:rsidRPr="002C4486">
              <w:rPr>
                <w:sz w:val="24"/>
                <w:szCs w:val="24"/>
              </w:rPr>
              <w:t>1,88</w:t>
            </w:r>
          </w:p>
        </w:tc>
      </w:tr>
      <w:tr w:rsidR="002C4486" w:rsidRPr="002C4486" w14:paraId="6CA3E0DE" w14:textId="77777777" w:rsidTr="001A377A">
        <w:tc>
          <w:tcPr>
            <w:tcW w:w="3828" w:type="dxa"/>
            <w:vAlign w:val="center"/>
          </w:tcPr>
          <w:p w14:paraId="44416B22" w14:textId="77777777" w:rsidR="002C4486" w:rsidRPr="002C4486" w:rsidRDefault="002C4486" w:rsidP="002C4486">
            <w:pPr>
              <w:spacing w:after="160"/>
              <w:rPr>
                <w:sz w:val="24"/>
                <w:szCs w:val="24"/>
              </w:rPr>
            </w:pPr>
            <w:r w:rsidRPr="002C4486">
              <w:rPr>
                <w:sz w:val="24"/>
                <w:szCs w:val="24"/>
              </w:rPr>
              <w:t>Deux cyclos pousses en collision</w:t>
            </w:r>
          </w:p>
        </w:tc>
        <w:tc>
          <w:tcPr>
            <w:tcW w:w="1834" w:type="dxa"/>
            <w:vAlign w:val="center"/>
          </w:tcPr>
          <w:p w14:paraId="1CB7DDDB" w14:textId="77777777" w:rsidR="002C4486" w:rsidRPr="002C4486" w:rsidRDefault="002C4486" w:rsidP="002C4486">
            <w:pPr>
              <w:spacing w:after="160"/>
              <w:jc w:val="center"/>
              <w:rPr>
                <w:sz w:val="24"/>
                <w:szCs w:val="24"/>
              </w:rPr>
            </w:pPr>
            <w:r w:rsidRPr="002C4486">
              <w:rPr>
                <w:sz w:val="24"/>
                <w:szCs w:val="24"/>
              </w:rPr>
              <w:t>1</w:t>
            </w:r>
          </w:p>
        </w:tc>
        <w:tc>
          <w:tcPr>
            <w:tcW w:w="2842" w:type="dxa"/>
            <w:vAlign w:val="center"/>
          </w:tcPr>
          <w:p w14:paraId="54C6E09E" w14:textId="77777777" w:rsidR="002C4486" w:rsidRPr="002C4486" w:rsidRDefault="002C4486" w:rsidP="002C4486">
            <w:pPr>
              <w:spacing w:after="160"/>
              <w:jc w:val="center"/>
              <w:rPr>
                <w:sz w:val="24"/>
                <w:szCs w:val="24"/>
              </w:rPr>
            </w:pPr>
            <w:r w:rsidRPr="002C4486">
              <w:rPr>
                <w:sz w:val="24"/>
                <w:szCs w:val="24"/>
              </w:rPr>
              <w:t>1,88</w:t>
            </w:r>
          </w:p>
        </w:tc>
      </w:tr>
      <w:tr w:rsidR="002C4486" w:rsidRPr="002C4486" w14:paraId="3D2C8A06" w14:textId="77777777" w:rsidTr="001A377A">
        <w:trPr>
          <w:trHeight w:val="1033"/>
        </w:trPr>
        <w:tc>
          <w:tcPr>
            <w:tcW w:w="3828" w:type="dxa"/>
            <w:tcBorders>
              <w:bottom w:val="single" w:sz="4" w:space="0" w:color="auto"/>
            </w:tcBorders>
            <w:vAlign w:val="center"/>
          </w:tcPr>
          <w:p w14:paraId="65F68BD3" w14:textId="77777777" w:rsidR="002C4486" w:rsidRPr="002C4486" w:rsidRDefault="002C4486" w:rsidP="002C4486">
            <w:pPr>
              <w:spacing w:after="160"/>
              <w:rPr>
                <w:sz w:val="24"/>
                <w:szCs w:val="24"/>
              </w:rPr>
            </w:pPr>
            <w:r w:rsidRPr="002C4486">
              <w:rPr>
                <w:sz w:val="24"/>
                <w:szCs w:val="24"/>
              </w:rPr>
              <w:t>Moto contre kalesa</w:t>
            </w:r>
          </w:p>
        </w:tc>
        <w:tc>
          <w:tcPr>
            <w:tcW w:w="1834" w:type="dxa"/>
            <w:tcBorders>
              <w:bottom w:val="single" w:sz="4" w:space="0" w:color="auto"/>
            </w:tcBorders>
            <w:vAlign w:val="center"/>
          </w:tcPr>
          <w:p w14:paraId="3E5EFC23" w14:textId="77777777" w:rsidR="002C4486" w:rsidRPr="002C4486" w:rsidRDefault="002C4486" w:rsidP="002C4486">
            <w:pPr>
              <w:spacing w:after="160"/>
              <w:jc w:val="center"/>
              <w:rPr>
                <w:sz w:val="24"/>
                <w:szCs w:val="24"/>
              </w:rPr>
            </w:pPr>
            <w:r w:rsidRPr="002C4486">
              <w:rPr>
                <w:sz w:val="24"/>
                <w:szCs w:val="24"/>
              </w:rPr>
              <w:t>1</w:t>
            </w:r>
          </w:p>
        </w:tc>
        <w:tc>
          <w:tcPr>
            <w:tcW w:w="2842" w:type="dxa"/>
            <w:tcBorders>
              <w:bottom w:val="single" w:sz="4" w:space="0" w:color="auto"/>
            </w:tcBorders>
            <w:vAlign w:val="center"/>
          </w:tcPr>
          <w:p w14:paraId="5CFBA66D" w14:textId="77777777" w:rsidR="002C4486" w:rsidRPr="002C4486" w:rsidRDefault="002C4486" w:rsidP="002C4486">
            <w:pPr>
              <w:spacing w:after="160"/>
              <w:jc w:val="center"/>
              <w:rPr>
                <w:sz w:val="24"/>
                <w:szCs w:val="24"/>
              </w:rPr>
            </w:pPr>
            <w:r w:rsidRPr="002C4486">
              <w:rPr>
                <w:sz w:val="24"/>
                <w:szCs w:val="24"/>
              </w:rPr>
              <w:t>1,88</w:t>
            </w:r>
          </w:p>
        </w:tc>
      </w:tr>
    </w:tbl>
    <w:p w14:paraId="70B7EDA1" w14:textId="77777777" w:rsidR="002C4486" w:rsidRDefault="002C4486" w:rsidP="002C4486">
      <w:pPr>
        <w:spacing w:after="0" w:line="480" w:lineRule="auto"/>
        <w:jc w:val="both"/>
        <w:rPr>
          <w:rFonts w:ascii="Times New Roman" w:hAnsi="Times New Roman" w:cs="Times New Roman"/>
          <w:color w:val="000000" w:themeColor="text1"/>
          <w:sz w:val="24"/>
          <w:szCs w:val="24"/>
        </w:rPr>
      </w:pPr>
      <w:bookmarkStart w:id="5" w:name="_Toc33082069"/>
      <w:bookmarkStart w:id="6" w:name="_Toc33177264"/>
      <w:bookmarkEnd w:id="3"/>
      <w:bookmarkEnd w:id="4"/>
      <w:r w:rsidRPr="002C4486">
        <w:rPr>
          <w:rFonts w:ascii="Times New Roman" w:hAnsi="Times New Roman"/>
          <w:sz w:val="24"/>
          <w:szCs w:val="24"/>
        </w:rPr>
        <w:t xml:space="preserve">Tableau </w:t>
      </w:r>
      <w:r w:rsidR="008F7DE3" w:rsidRPr="002C4486">
        <w:rPr>
          <w:rFonts w:ascii="Times New Roman" w:hAnsi="Times New Roman"/>
          <w:sz w:val="24"/>
          <w:szCs w:val="24"/>
        </w:rPr>
        <w:fldChar w:fldCharType="begin"/>
      </w:r>
      <w:r w:rsidRPr="002C4486">
        <w:rPr>
          <w:rFonts w:ascii="Times New Roman" w:hAnsi="Times New Roman"/>
          <w:sz w:val="24"/>
          <w:szCs w:val="24"/>
        </w:rPr>
        <w:instrText xml:space="preserve"> SEQ Tableau \* ROMAN </w:instrText>
      </w:r>
      <w:r w:rsidR="008F7DE3" w:rsidRPr="002C4486">
        <w:rPr>
          <w:rFonts w:ascii="Times New Roman" w:hAnsi="Times New Roman"/>
          <w:sz w:val="24"/>
          <w:szCs w:val="24"/>
        </w:rPr>
        <w:fldChar w:fldCharType="separate"/>
      </w:r>
      <w:r w:rsidRPr="002C4486">
        <w:rPr>
          <w:rFonts w:ascii="Times New Roman" w:hAnsi="Times New Roman"/>
          <w:noProof/>
          <w:sz w:val="24"/>
          <w:szCs w:val="24"/>
        </w:rPr>
        <w:t>II</w:t>
      </w:r>
      <w:r w:rsidR="008F7DE3" w:rsidRPr="002C4486">
        <w:rPr>
          <w:rFonts w:ascii="Times New Roman" w:hAnsi="Times New Roman"/>
          <w:sz w:val="24"/>
          <w:szCs w:val="24"/>
        </w:rPr>
        <w:fldChar w:fldCharType="end"/>
      </w:r>
      <w:r w:rsidRPr="002C4486">
        <w:rPr>
          <w:rFonts w:ascii="Times New Roman" w:hAnsi="Times New Roman" w:cs="Times New Roman"/>
          <w:color w:val="000000" w:themeColor="text1"/>
          <w:sz w:val="24"/>
          <w:szCs w:val="24"/>
        </w:rPr>
        <w:t xml:space="preserve"> : Répartition des traumatisés crâniens selon les signes neurologiques à l’entrée</w:t>
      </w:r>
      <w:bookmarkEnd w:id="5"/>
      <w:bookmarkEnd w:id="6"/>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2C4486" w:rsidRPr="002C4486" w14:paraId="4F2CA7DD" w14:textId="77777777" w:rsidTr="001A377A">
        <w:trPr>
          <w:trHeight w:val="633"/>
        </w:trPr>
        <w:tc>
          <w:tcPr>
            <w:tcW w:w="2881" w:type="dxa"/>
            <w:tcBorders>
              <w:top w:val="single" w:sz="4" w:space="0" w:color="auto"/>
              <w:bottom w:val="single" w:sz="4" w:space="0" w:color="auto"/>
            </w:tcBorders>
            <w:vAlign w:val="center"/>
          </w:tcPr>
          <w:p w14:paraId="5B243771" w14:textId="77777777" w:rsidR="002C4486" w:rsidRPr="002C4486" w:rsidRDefault="002C4486" w:rsidP="002C4486">
            <w:pPr>
              <w:spacing w:line="480" w:lineRule="auto"/>
              <w:jc w:val="both"/>
              <w:rPr>
                <w:rFonts w:ascii="Times New Roman" w:hAnsi="Times New Roman" w:cs="Times New Roman"/>
                <w:b/>
                <w:bCs/>
                <w:color w:val="000000" w:themeColor="text1"/>
                <w:sz w:val="24"/>
                <w:szCs w:val="24"/>
              </w:rPr>
            </w:pPr>
            <w:bookmarkStart w:id="7" w:name="_Hlk32750821"/>
            <w:r w:rsidRPr="002C4486">
              <w:rPr>
                <w:rFonts w:ascii="Times New Roman" w:hAnsi="Times New Roman" w:cs="Times New Roman"/>
                <w:b/>
                <w:bCs/>
                <w:color w:val="000000" w:themeColor="text1"/>
                <w:sz w:val="24"/>
                <w:szCs w:val="24"/>
              </w:rPr>
              <w:lastRenderedPageBreak/>
              <w:t>Signe neurologique</w:t>
            </w:r>
          </w:p>
        </w:tc>
        <w:tc>
          <w:tcPr>
            <w:tcW w:w="2881" w:type="dxa"/>
            <w:tcBorders>
              <w:top w:val="single" w:sz="4" w:space="0" w:color="auto"/>
              <w:bottom w:val="single" w:sz="4" w:space="0" w:color="auto"/>
            </w:tcBorders>
            <w:vAlign w:val="center"/>
          </w:tcPr>
          <w:p w14:paraId="176FD0EE" w14:textId="77777777" w:rsidR="002C4486" w:rsidRPr="002C4486" w:rsidRDefault="002C4486" w:rsidP="002C4486">
            <w:pPr>
              <w:spacing w:line="480" w:lineRule="auto"/>
              <w:jc w:val="both"/>
              <w:rPr>
                <w:rFonts w:ascii="Times New Roman" w:hAnsi="Times New Roman" w:cs="Times New Roman"/>
                <w:b/>
                <w:color w:val="000000" w:themeColor="text1"/>
                <w:sz w:val="24"/>
                <w:szCs w:val="24"/>
              </w:rPr>
            </w:pPr>
            <w:r w:rsidRPr="002C4486">
              <w:rPr>
                <w:rFonts w:ascii="Times New Roman" w:hAnsi="Times New Roman" w:cs="Times New Roman"/>
                <w:b/>
                <w:color w:val="000000" w:themeColor="text1"/>
                <w:sz w:val="24"/>
                <w:szCs w:val="24"/>
              </w:rPr>
              <w:t>Effectif</w:t>
            </w:r>
          </w:p>
        </w:tc>
        <w:tc>
          <w:tcPr>
            <w:tcW w:w="2882" w:type="dxa"/>
            <w:tcBorders>
              <w:top w:val="single" w:sz="4" w:space="0" w:color="auto"/>
              <w:bottom w:val="single" w:sz="4" w:space="0" w:color="auto"/>
            </w:tcBorders>
            <w:vAlign w:val="center"/>
          </w:tcPr>
          <w:p w14:paraId="37AEFD00" w14:textId="77777777" w:rsidR="002C4486" w:rsidRPr="002C4486" w:rsidRDefault="002C4486" w:rsidP="002C4486">
            <w:pPr>
              <w:spacing w:line="480" w:lineRule="auto"/>
              <w:jc w:val="both"/>
              <w:rPr>
                <w:rFonts w:ascii="Times New Roman" w:hAnsi="Times New Roman" w:cs="Times New Roman"/>
                <w:b/>
                <w:color w:val="000000" w:themeColor="text1"/>
                <w:sz w:val="24"/>
                <w:szCs w:val="24"/>
              </w:rPr>
            </w:pPr>
            <w:r w:rsidRPr="002C4486">
              <w:rPr>
                <w:rFonts w:ascii="Times New Roman" w:hAnsi="Times New Roman" w:cs="Times New Roman"/>
                <w:b/>
                <w:color w:val="000000" w:themeColor="text1"/>
                <w:sz w:val="24"/>
                <w:szCs w:val="24"/>
              </w:rPr>
              <w:t>Pourcentage %</w:t>
            </w:r>
          </w:p>
        </w:tc>
      </w:tr>
      <w:tr w:rsidR="002C4486" w:rsidRPr="002C4486" w14:paraId="6277E441" w14:textId="77777777" w:rsidTr="001A377A">
        <w:tc>
          <w:tcPr>
            <w:tcW w:w="2881" w:type="dxa"/>
            <w:tcBorders>
              <w:top w:val="single" w:sz="4" w:space="0" w:color="auto"/>
            </w:tcBorders>
            <w:vAlign w:val="center"/>
          </w:tcPr>
          <w:p w14:paraId="7F30B255"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Trouble de conscience</w:t>
            </w:r>
          </w:p>
        </w:tc>
        <w:tc>
          <w:tcPr>
            <w:tcW w:w="2881" w:type="dxa"/>
            <w:tcBorders>
              <w:top w:val="single" w:sz="4" w:space="0" w:color="auto"/>
            </w:tcBorders>
            <w:vAlign w:val="center"/>
          </w:tcPr>
          <w:p w14:paraId="0A365A0C"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12</w:t>
            </w:r>
          </w:p>
        </w:tc>
        <w:tc>
          <w:tcPr>
            <w:tcW w:w="2882" w:type="dxa"/>
            <w:tcBorders>
              <w:top w:val="single" w:sz="4" w:space="0" w:color="auto"/>
            </w:tcBorders>
            <w:vAlign w:val="center"/>
          </w:tcPr>
          <w:p w14:paraId="622938E0"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11,53</w:t>
            </w:r>
          </w:p>
        </w:tc>
      </w:tr>
      <w:tr w:rsidR="002C4486" w:rsidRPr="002C4486" w14:paraId="4918D154" w14:textId="77777777" w:rsidTr="001A377A">
        <w:tc>
          <w:tcPr>
            <w:tcW w:w="2881" w:type="dxa"/>
            <w:vAlign w:val="center"/>
          </w:tcPr>
          <w:p w14:paraId="2C7C8D9F"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Crises convulsives</w:t>
            </w:r>
          </w:p>
        </w:tc>
        <w:tc>
          <w:tcPr>
            <w:tcW w:w="2881" w:type="dxa"/>
            <w:vAlign w:val="center"/>
          </w:tcPr>
          <w:p w14:paraId="4151D7D7"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10</w:t>
            </w:r>
          </w:p>
        </w:tc>
        <w:tc>
          <w:tcPr>
            <w:tcW w:w="2882" w:type="dxa"/>
            <w:vAlign w:val="center"/>
          </w:tcPr>
          <w:p w14:paraId="7BD22D17"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9,61</w:t>
            </w:r>
          </w:p>
        </w:tc>
      </w:tr>
      <w:tr w:rsidR="002C4486" w:rsidRPr="002C4486" w14:paraId="6739CEDB" w14:textId="77777777" w:rsidTr="001A377A">
        <w:tc>
          <w:tcPr>
            <w:tcW w:w="2881" w:type="dxa"/>
            <w:vAlign w:val="center"/>
          </w:tcPr>
          <w:p w14:paraId="582354A9"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Coma</w:t>
            </w:r>
          </w:p>
        </w:tc>
        <w:tc>
          <w:tcPr>
            <w:tcW w:w="2881" w:type="dxa"/>
            <w:vAlign w:val="center"/>
          </w:tcPr>
          <w:p w14:paraId="5E73CCBB"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9</w:t>
            </w:r>
          </w:p>
        </w:tc>
        <w:tc>
          <w:tcPr>
            <w:tcW w:w="2882" w:type="dxa"/>
            <w:vAlign w:val="center"/>
          </w:tcPr>
          <w:p w14:paraId="1B820D02"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8,91</w:t>
            </w:r>
          </w:p>
        </w:tc>
      </w:tr>
      <w:tr w:rsidR="002C4486" w:rsidRPr="002C4486" w14:paraId="3C0B8FCB" w14:textId="77777777" w:rsidTr="001A377A">
        <w:tc>
          <w:tcPr>
            <w:tcW w:w="2881" w:type="dxa"/>
            <w:vAlign w:val="center"/>
          </w:tcPr>
          <w:p w14:paraId="2FC18C30"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Déficit moteur</w:t>
            </w:r>
          </w:p>
        </w:tc>
        <w:tc>
          <w:tcPr>
            <w:tcW w:w="2881" w:type="dxa"/>
            <w:vAlign w:val="center"/>
          </w:tcPr>
          <w:p w14:paraId="2F2BE51B"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8</w:t>
            </w:r>
          </w:p>
        </w:tc>
        <w:tc>
          <w:tcPr>
            <w:tcW w:w="2882" w:type="dxa"/>
            <w:vAlign w:val="center"/>
          </w:tcPr>
          <w:p w14:paraId="42010437"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7,92</w:t>
            </w:r>
          </w:p>
        </w:tc>
      </w:tr>
      <w:tr w:rsidR="002C4486" w:rsidRPr="002C4486" w14:paraId="3D8F89B3" w14:textId="77777777" w:rsidTr="001A377A">
        <w:tc>
          <w:tcPr>
            <w:tcW w:w="2881" w:type="dxa"/>
            <w:vAlign w:val="center"/>
          </w:tcPr>
          <w:p w14:paraId="2298221C"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Hémiplégie</w:t>
            </w:r>
          </w:p>
        </w:tc>
        <w:tc>
          <w:tcPr>
            <w:tcW w:w="2881" w:type="dxa"/>
            <w:vAlign w:val="center"/>
          </w:tcPr>
          <w:p w14:paraId="41614AF6"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8</w:t>
            </w:r>
          </w:p>
        </w:tc>
        <w:tc>
          <w:tcPr>
            <w:tcW w:w="2882" w:type="dxa"/>
            <w:vAlign w:val="center"/>
          </w:tcPr>
          <w:p w14:paraId="4C85A173"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7,92</w:t>
            </w:r>
          </w:p>
        </w:tc>
      </w:tr>
      <w:tr w:rsidR="002C4486" w:rsidRPr="002C4486" w14:paraId="048476C9" w14:textId="77777777" w:rsidTr="001A377A">
        <w:tc>
          <w:tcPr>
            <w:tcW w:w="2881" w:type="dxa"/>
            <w:vAlign w:val="center"/>
          </w:tcPr>
          <w:p w14:paraId="46A27876"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Agitation</w:t>
            </w:r>
          </w:p>
        </w:tc>
        <w:tc>
          <w:tcPr>
            <w:tcW w:w="2881" w:type="dxa"/>
            <w:vAlign w:val="center"/>
          </w:tcPr>
          <w:p w14:paraId="61F417F0"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5</w:t>
            </w:r>
          </w:p>
        </w:tc>
        <w:tc>
          <w:tcPr>
            <w:tcW w:w="2882" w:type="dxa"/>
            <w:vAlign w:val="center"/>
          </w:tcPr>
          <w:p w14:paraId="6C47408E"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4,80</w:t>
            </w:r>
          </w:p>
        </w:tc>
      </w:tr>
      <w:tr w:rsidR="002C4486" w:rsidRPr="002C4486" w14:paraId="10CA77DA" w14:textId="77777777" w:rsidTr="001A377A">
        <w:tc>
          <w:tcPr>
            <w:tcW w:w="2881" w:type="dxa"/>
            <w:vAlign w:val="center"/>
          </w:tcPr>
          <w:p w14:paraId="68CD9F69"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Hémiparésie</w:t>
            </w:r>
          </w:p>
        </w:tc>
        <w:tc>
          <w:tcPr>
            <w:tcW w:w="2881" w:type="dxa"/>
            <w:vAlign w:val="center"/>
          </w:tcPr>
          <w:p w14:paraId="3369674C"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3</w:t>
            </w:r>
          </w:p>
        </w:tc>
        <w:tc>
          <w:tcPr>
            <w:tcW w:w="2882" w:type="dxa"/>
            <w:vAlign w:val="center"/>
          </w:tcPr>
          <w:p w14:paraId="6DAC9484"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2,88</w:t>
            </w:r>
          </w:p>
        </w:tc>
      </w:tr>
      <w:tr w:rsidR="002C4486" w:rsidRPr="002C4486" w14:paraId="28D0D65C" w14:textId="77777777" w:rsidTr="001A377A">
        <w:tc>
          <w:tcPr>
            <w:tcW w:w="2881" w:type="dxa"/>
            <w:vAlign w:val="center"/>
          </w:tcPr>
          <w:p w14:paraId="4264AF40"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Somnolence</w:t>
            </w:r>
          </w:p>
        </w:tc>
        <w:tc>
          <w:tcPr>
            <w:tcW w:w="2881" w:type="dxa"/>
            <w:vAlign w:val="center"/>
          </w:tcPr>
          <w:p w14:paraId="2BA407E9"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3</w:t>
            </w:r>
          </w:p>
        </w:tc>
        <w:tc>
          <w:tcPr>
            <w:tcW w:w="2882" w:type="dxa"/>
            <w:vAlign w:val="center"/>
          </w:tcPr>
          <w:p w14:paraId="4ED0516E"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2,88</w:t>
            </w:r>
          </w:p>
        </w:tc>
      </w:tr>
      <w:tr w:rsidR="002C4486" w:rsidRPr="002C4486" w14:paraId="2B45261D" w14:textId="77777777" w:rsidTr="001A377A">
        <w:tc>
          <w:tcPr>
            <w:tcW w:w="2881" w:type="dxa"/>
            <w:vAlign w:val="center"/>
          </w:tcPr>
          <w:p w14:paraId="6EBC4263"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Trouble de mémoire</w:t>
            </w:r>
          </w:p>
        </w:tc>
        <w:tc>
          <w:tcPr>
            <w:tcW w:w="2881" w:type="dxa"/>
            <w:vAlign w:val="center"/>
          </w:tcPr>
          <w:p w14:paraId="474BCE4B"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2</w:t>
            </w:r>
          </w:p>
        </w:tc>
        <w:tc>
          <w:tcPr>
            <w:tcW w:w="2882" w:type="dxa"/>
            <w:vAlign w:val="center"/>
          </w:tcPr>
          <w:p w14:paraId="4235F6AD"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1,92</w:t>
            </w:r>
          </w:p>
        </w:tc>
      </w:tr>
      <w:tr w:rsidR="002C4486" w:rsidRPr="002C4486" w14:paraId="317A0E66" w14:textId="77777777" w:rsidTr="001A377A">
        <w:tc>
          <w:tcPr>
            <w:tcW w:w="2881" w:type="dxa"/>
            <w:vAlign w:val="center"/>
          </w:tcPr>
          <w:p w14:paraId="16D3E328"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Hallucinations</w:t>
            </w:r>
          </w:p>
        </w:tc>
        <w:tc>
          <w:tcPr>
            <w:tcW w:w="2881" w:type="dxa"/>
            <w:vAlign w:val="center"/>
          </w:tcPr>
          <w:p w14:paraId="59BE26FC"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1</w:t>
            </w:r>
          </w:p>
        </w:tc>
        <w:tc>
          <w:tcPr>
            <w:tcW w:w="2882" w:type="dxa"/>
            <w:vAlign w:val="center"/>
          </w:tcPr>
          <w:p w14:paraId="6EEA66E3"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0,96</w:t>
            </w:r>
          </w:p>
        </w:tc>
      </w:tr>
      <w:tr w:rsidR="002C4486" w:rsidRPr="002C4486" w14:paraId="622905AD" w14:textId="77777777" w:rsidTr="001A377A">
        <w:tc>
          <w:tcPr>
            <w:tcW w:w="2881" w:type="dxa"/>
            <w:vAlign w:val="center"/>
          </w:tcPr>
          <w:p w14:paraId="32872351"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Trouble de comportement</w:t>
            </w:r>
          </w:p>
        </w:tc>
        <w:tc>
          <w:tcPr>
            <w:tcW w:w="2881" w:type="dxa"/>
            <w:vAlign w:val="center"/>
          </w:tcPr>
          <w:p w14:paraId="0562A01D"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1</w:t>
            </w:r>
          </w:p>
        </w:tc>
        <w:tc>
          <w:tcPr>
            <w:tcW w:w="2882" w:type="dxa"/>
            <w:vAlign w:val="center"/>
          </w:tcPr>
          <w:p w14:paraId="33A5292A"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0,96</w:t>
            </w:r>
          </w:p>
        </w:tc>
      </w:tr>
      <w:tr w:rsidR="002C4486" w:rsidRPr="002C4486" w14:paraId="6773F956" w14:textId="77777777" w:rsidTr="001A377A">
        <w:trPr>
          <w:trHeight w:val="80"/>
        </w:trPr>
        <w:tc>
          <w:tcPr>
            <w:tcW w:w="2881" w:type="dxa"/>
            <w:vAlign w:val="center"/>
          </w:tcPr>
          <w:p w14:paraId="5ACB9A62"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Aphasie</w:t>
            </w:r>
          </w:p>
        </w:tc>
        <w:tc>
          <w:tcPr>
            <w:tcW w:w="2881" w:type="dxa"/>
            <w:vAlign w:val="center"/>
          </w:tcPr>
          <w:p w14:paraId="4FEE87F4"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1</w:t>
            </w:r>
          </w:p>
        </w:tc>
        <w:tc>
          <w:tcPr>
            <w:tcW w:w="2882" w:type="dxa"/>
            <w:vAlign w:val="center"/>
          </w:tcPr>
          <w:p w14:paraId="0CE27A21" w14:textId="77777777" w:rsidR="002C4486" w:rsidRPr="002C4486" w:rsidRDefault="002C4486" w:rsidP="002C4486">
            <w:pPr>
              <w:spacing w:line="480" w:lineRule="auto"/>
              <w:jc w:val="both"/>
              <w:rPr>
                <w:rFonts w:ascii="Times New Roman" w:hAnsi="Times New Roman" w:cs="Times New Roman"/>
                <w:color w:val="000000" w:themeColor="text1"/>
                <w:sz w:val="24"/>
                <w:szCs w:val="24"/>
              </w:rPr>
            </w:pPr>
            <w:r w:rsidRPr="002C4486">
              <w:rPr>
                <w:rFonts w:ascii="Times New Roman" w:hAnsi="Times New Roman" w:cs="Times New Roman"/>
                <w:color w:val="000000" w:themeColor="text1"/>
                <w:sz w:val="24"/>
                <w:szCs w:val="24"/>
              </w:rPr>
              <w:t>0,96</w:t>
            </w:r>
          </w:p>
        </w:tc>
      </w:tr>
      <w:bookmarkEnd w:id="7"/>
    </w:tbl>
    <w:p w14:paraId="67313EAB" w14:textId="77777777" w:rsidR="002C4486" w:rsidRDefault="002C4486" w:rsidP="00367EE3">
      <w:pPr>
        <w:spacing w:after="0" w:line="480" w:lineRule="auto"/>
        <w:rPr>
          <w:rFonts w:ascii="Times New Roman" w:hAnsi="Times New Roman"/>
          <w:b/>
          <w:bCs/>
          <w:color w:val="4472C4" w:themeColor="accent1"/>
          <w:sz w:val="24"/>
        </w:rPr>
      </w:pPr>
    </w:p>
    <w:p w14:paraId="673E0B92" w14:textId="77777777" w:rsidR="00CC1157" w:rsidRPr="00367EE3" w:rsidRDefault="00AF23CF" w:rsidP="00367EE3">
      <w:pPr>
        <w:spacing w:after="0" w:line="480" w:lineRule="auto"/>
        <w:rPr>
          <w:rFonts w:ascii="Times New Roman" w:hAnsi="Times New Roman"/>
          <w:b/>
          <w:bCs/>
          <w:sz w:val="24"/>
        </w:rPr>
      </w:pPr>
      <w:r>
        <w:rPr>
          <w:rFonts w:ascii="Times New Roman" w:hAnsi="Times New Roman"/>
          <w:b/>
          <w:bCs/>
          <w:noProof/>
          <w:color w:val="4472C4" w:themeColor="accent1"/>
          <w:sz w:val="24"/>
        </w:rPr>
        <w:pict w14:anchorId="2234C6AF">
          <v:line id="Connecteur droit 6" o:spid="_x0000_s1029" style="position:absolute;flip:y;z-index:251663360;visibility:visible" from="87.4pt,8.15pt" to="445.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NxAEAAM8DAAAOAAAAZHJzL2Uyb0RvYy54bWysU8tu2zAQvBfoPxC815Lt2nUEyzk4aC9F&#10;a/R1Z6ilRYAvLBk//r5LSlaLtkCAoBeCj5nZndFqe3+xhp0Ao/au5fNZzRk46Tvtji3//u39mw1n&#10;MQnXCeMdtPwKkd/vXr/ankMDC9970wEyEnGxOYeW9ymFpqqi7MGKOPMBHD0qj1YkOuKx6lCcSd2a&#10;alHX6+rssQvoJcRItw/DI98VfaVAps9KRUjMtJx6S2XFsj7mtdptRXNEEXotxzbEC7qwQjsqOkk9&#10;iCTYE+q/pKyW6KNXaSa9rbxSWkLxQG7m9R9uvvYiQPFC4cQwxRT/n6z8dDog013L15w5YekT7b1z&#10;lBs8IevQ68TWOaVziA2B9+6A4ymGA2bLF4WWKaPDDxqAEgLZYpeS8XXKGC6JSbp8u1rV75YrziS9&#10;Leebu01WrwaZLBcwpg/gLcublhvtcgSiEaePMQ3QG4R4ua2hkbJLVwMZbNwXUGSLCi4LuwwU7A2y&#10;k6BREFKCS/OxdEFnmtLGTMT6eeKIz1QowzaRF8+TJ0ap7F2ayFY7j/8SSJdby2rA3xIYfOcIHn13&#10;LZ+oRENTU8IdJzyP5e/nQv/1H+5+AgAA//8DAFBLAwQUAAYACAAAACEA7/uJ/d8AAAAJAQAADwAA&#10;AGRycy9kb3ducmV2LnhtbEyPzU7DMBCE70i8g7VI3KiTFtIS4lSI/h04UXgAN16SqPY6xE4b+vQs&#10;J7jNaEaz3xbL0Vlxwj60nhSkkwQEUuVNS7WCj/fN3QJEiJqMtp5QwTcGWJbXV4XOjT/TG572sRY8&#10;QiHXCpoYu1zKUDXodJj4DomzT987Hdn2tTS9PvO4s3KaJJl0uiW+0OgOXxqsjvvBKVgnc2l3bb3K&#10;jpuv9fYiV6/b4aLU7c34/AQi4hj/yvCLz+hQMtPBD2SCsOzn94weWWQzEFxYPKYPIA4KpukMZFnI&#10;/x+UPwAAAP//AwBQSwECLQAUAAYACAAAACEAtoM4kv4AAADhAQAAEwAAAAAAAAAAAAAAAAAAAAAA&#10;W0NvbnRlbnRfVHlwZXNdLnhtbFBLAQItABQABgAIAAAAIQA4/SH/1gAAAJQBAAALAAAAAAAAAAAA&#10;AAAAAC8BAABfcmVscy8ucmVsc1BLAQItABQABgAIAAAAIQB+AAONxAEAAM8DAAAOAAAAAAAAAAAA&#10;AAAAAC4CAABkcnMvZTJvRG9jLnhtbFBLAQItABQABgAIAAAAIQDv+4n93wAAAAkBAAAPAAAAAAAA&#10;AAAAAAAAAB4EAABkcnMvZG93bnJldi54bWxQSwUGAAAAAAQABADzAAAAKgUAAAAA&#10;" strokecolor="#4472c4 [3204]" strokeweight="1.5pt">
            <v:stroke joinstyle="miter"/>
          </v:line>
        </w:pict>
      </w:r>
      <w:r w:rsidR="00CC1157" w:rsidRPr="00C309C0">
        <w:rPr>
          <w:rFonts w:ascii="Times New Roman" w:hAnsi="Times New Roman"/>
          <w:b/>
          <w:bCs/>
          <w:color w:val="4472C4" w:themeColor="accent1"/>
          <w:sz w:val="24"/>
        </w:rPr>
        <w:t>DISCUSSION</w:t>
      </w:r>
      <w:r w:rsidR="00367EE3" w:rsidRPr="00C309C0">
        <w:rPr>
          <w:rFonts w:ascii="Times New Roman" w:hAnsi="Times New Roman"/>
          <w:b/>
          <w:bCs/>
          <w:color w:val="4472C4" w:themeColor="accent1"/>
          <w:sz w:val="24"/>
        </w:rPr>
        <w:t>S</w:t>
      </w:r>
    </w:p>
    <w:p w14:paraId="524EDDFE" w14:textId="77777777" w:rsidR="00F81304" w:rsidRDefault="00F81304" w:rsidP="00367EE3">
      <w:pPr>
        <w:spacing w:after="240" w:line="240" w:lineRule="auto"/>
        <w:ind w:firstLine="720"/>
        <w:jc w:val="both"/>
        <w:rPr>
          <w:rFonts w:ascii="Times New Roman" w:hAnsi="Times New Roman"/>
          <w:sz w:val="24"/>
        </w:rPr>
        <w:sectPr w:rsidR="00F81304" w:rsidSect="00F81304">
          <w:type w:val="continuous"/>
          <w:pgSz w:w="11906" w:h="16838"/>
          <w:pgMar w:top="1417" w:right="1417" w:bottom="1417" w:left="1417" w:header="708" w:footer="708" w:gutter="0"/>
          <w:cols w:space="708"/>
          <w:docGrid w:linePitch="360"/>
        </w:sectPr>
      </w:pPr>
    </w:p>
    <w:p w14:paraId="36A74013" w14:textId="77777777" w:rsidR="00CF5804" w:rsidRDefault="00CC1157" w:rsidP="00367EE3">
      <w:pPr>
        <w:spacing w:after="240" w:line="240" w:lineRule="auto"/>
        <w:ind w:firstLine="720"/>
        <w:jc w:val="both"/>
        <w:rPr>
          <w:rFonts w:ascii="Times New Roman" w:hAnsi="Times New Roman"/>
          <w:sz w:val="24"/>
        </w:rPr>
      </w:pPr>
      <w:r w:rsidRPr="00CC1157">
        <w:rPr>
          <w:rFonts w:ascii="Times New Roman" w:hAnsi="Times New Roman"/>
          <w:sz w:val="24"/>
        </w:rPr>
        <w:lastRenderedPageBreak/>
        <w:t>En Europe, les TC représentent un million d'admissions à l'hôpital chaque année. Le taux d'incidence des TC est de 235 pour 100.000 habitants par an et le taux de mortalité de 15 pour 100.000 par an. Dans 11 % des cas, le décès survient immédiatement au moment du TC (</w:t>
      </w:r>
      <w:r w:rsidR="00337FB1">
        <w:rPr>
          <w:rFonts w:ascii="Times New Roman" w:hAnsi="Times New Roman"/>
          <w:sz w:val="24"/>
        </w:rPr>
        <w:t>3</w:t>
      </w:r>
      <w:r w:rsidRPr="00CC1157">
        <w:rPr>
          <w:rFonts w:ascii="Times New Roman" w:hAnsi="Times New Roman"/>
          <w:sz w:val="24"/>
        </w:rPr>
        <w:t xml:space="preserve">). En Afrique, à Bamako : d’après Diallo M, une étude faite durant une période de 6 mois de janvier à juin 2006, à propos de l’étude épidémiologique et clinique des traumatismes crânio-encéphaliques dans le service de Chirurgie Orthopédique traumatologique du CHU Gabriel Touré de Bamako, l’activité neurochirurgicale a rapporté 2443 malades vus en consultation neurochirurgicale et/ou traumatologique, opérés ou non, dont 277 cas de traumatisme crânio-encéphalique </w:t>
      </w:r>
      <w:bookmarkStart w:id="8" w:name="_Hlk32847363"/>
      <w:r w:rsidRPr="00CC1157">
        <w:rPr>
          <w:rFonts w:ascii="Times New Roman" w:hAnsi="Times New Roman"/>
          <w:sz w:val="24"/>
        </w:rPr>
        <w:t xml:space="preserve">(soit un taux de 11,34% des pathologies </w:t>
      </w:r>
      <w:r w:rsidRPr="00CC1157">
        <w:rPr>
          <w:rFonts w:ascii="Times New Roman" w:hAnsi="Times New Roman"/>
          <w:sz w:val="24"/>
        </w:rPr>
        <w:lastRenderedPageBreak/>
        <w:t>neurochirurgicales prises en charge). (</w:t>
      </w:r>
      <w:r w:rsidR="00337FB1">
        <w:rPr>
          <w:rFonts w:ascii="Times New Roman" w:hAnsi="Times New Roman"/>
          <w:sz w:val="24"/>
        </w:rPr>
        <w:t>4</w:t>
      </w:r>
      <w:r w:rsidRPr="00CC1157">
        <w:rPr>
          <w:rFonts w:ascii="Times New Roman" w:hAnsi="Times New Roman"/>
          <w:sz w:val="24"/>
        </w:rPr>
        <w:t>)</w:t>
      </w:r>
      <w:bookmarkEnd w:id="8"/>
      <w:r w:rsidRPr="00CC1157">
        <w:rPr>
          <w:rFonts w:ascii="Times New Roman" w:hAnsi="Times New Roman"/>
          <w:sz w:val="24"/>
        </w:rPr>
        <w:t>A Madagascar : d’après une étude faite par Andriannah EPG concernant les aspects clinico-tomodensitométriques des traumatismes crânio-encéphaliques au CHU JRA :à propos de 40 cas, l’</w:t>
      </w:r>
      <w:r w:rsidRPr="00CC1157">
        <w:rPr>
          <w:rFonts w:ascii="Times New Roman" w:hAnsi="Times New Roman" w:cs="Times New Roman"/>
          <w:sz w:val="24"/>
        </w:rPr>
        <w:t>é</w:t>
      </w:r>
      <w:r w:rsidRPr="00CC1157">
        <w:rPr>
          <w:rFonts w:ascii="Times New Roman" w:hAnsi="Times New Roman"/>
          <w:sz w:val="24"/>
        </w:rPr>
        <w:t>quipe a vu une fréquence de 87, 76% des traumatismes crâniens au service de neurochirurgie du Centre Hospitalier Universitaire Joseph Ravoahangy</w:t>
      </w:r>
      <w:r w:rsidR="00F81304">
        <w:rPr>
          <w:rFonts w:ascii="Times New Roman" w:hAnsi="Times New Roman"/>
          <w:sz w:val="24"/>
        </w:rPr>
        <w:t xml:space="preserve"> </w:t>
      </w:r>
      <w:r w:rsidRPr="00CC1157">
        <w:rPr>
          <w:rFonts w:ascii="Times New Roman" w:hAnsi="Times New Roman"/>
          <w:sz w:val="24"/>
        </w:rPr>
        <w:t>Andrianavalona (CHU-JRA)316 victimes de TCE sont des transferts de la réanimation chirurgicale (</w:t>
      </w:r>
      <w:r w:rsidR="00A26329">
        <w:rPr>
          <w:rFonts w:ascii="Times New Roman" w:hAnsi="Times New Roman"/>
          <w:sz w:val="24"/>
        </w:rPr>
        <w:t>5</w:t>
      </w:r>
      <w:r w:rsidRPr="00CC1157">
        <w:rPr>
          <w:rFonts w:ascii="Times New Roman" w:hAnsi="Times New Roman"/>
          <w:sz w:val="24"/>
        </w:rPr>
        <w:t>) et celle de Abodo LI, une thèse concernant 24 cas de plaie crânio-cérébrale en 2007, sur une période de 3 ans</w:t>
      </w:r>
      <w:r w:rsidR="001F7356">
        <w:rPr>
          <w:rFonts w:ascii="Times New Roman" w:hAnsi="Times New Roman"/>
          <w:sz w:val="24"/>
        </w:rPr>
        <w:t xml:space="preserve">. </w:t>
      </w:r>
      <w:r w:rsidRPr="00CC1157">
        <w:rPr>
          <w:rFonts w:ascii="Times New Roman" w:hAnsi="Times New Roman"/>
          <w:sz w:val="24"/>
        </w:rPr>
        <w:t xml:space="preserve">Dans notre série, la fréquence des traumatismes cranio-encéphaliques dans le Service de Neurochirurgie est de 67,05 </w:t>
      </w:r>
      <w:r w:rsidR="00337FB1" w:rsidRPr="00CC1157">
        <w:rPr>
          <w:rFonts w:ascii="Times New Roman" w:hAnsi="Times New Roman"/>
          <w:sz w:val="24"/>
        </w:rPr>
        <w:t>%</w:t>
      </w:r>
      <w:r w:rsidR="00337FB1">
        <w:rPr>
          <w:rFonts w:ascii="Times New Roman" w:hAnsi="Times New Roman"/>
          <w:sz w:val="24"/>
        </w:rPr>
        <w:t>.</w:t>
      </w:r>
      <w:r w:rsidR="00337FB1" w:rsidRPr="00CC1157">
        <w:rPr>
          <w:rFonts w:ascii="Times New Roman" w:hAnsi="Times New Roman"/>
          <w:sz w:val="24"/>
        </w:rPr>
        <w:t xml:space="preserve"> La</w:t>
      </w:r>
      <w:r w:rsidRPr="00CC1157">
        <w:rPr>
          <w:rFonts w:ascii="Times New Roman" w:hAnsi="Times New Roman"/>
          <w:sz w:val="24"/>
        </w:rPr>
        <w:t xml:space="preserve"> fréquence s'expliquerait par le fait </w:t>
      </w:r>
      <w:r w:rsidRPr="00CC1157">
        <w:rPr>
          <w:rFonts w:ascii="Times New Roman" w:hAnsi="Times New Roman"/>
          <w:sz w:val="24"/>
        </w:rPr>
        <w:lastRenderedPageBreak/>
        <w:t>quel'incidence du traumatisme crânien varie d'une région à une autre et d'une époque à une autre</w:t>
      </w:r>
      <w:r w:rsidR="001F7356">
        <w:rPr>
          <w:rFonts w:ascii="Times New Roman" w:hAnsi="Times New Roman"/>
          <w:sz w:val="24"/>
        </w:rPr>
        <w:t xml:space="preserve">. </w:t>
      </w:r>
      <w:r w:rsidRPr="00CC1157">
        <w:rPr>
          <w:rFonts w:ascii="Times New Roman" w:hAnsi="Times New Roman"/>
          <w:sz w:val="24"/>
        </w:rPr>
        <w:t>Les conditions de vie sont des facteurs souvent cités, ce qui expliquerait la différence de fréquence du traumatisme crânien dans les pays développés et les pays en voie de développement. En effet, les inégalités entre les populations des pays pauvres et des pays riches ne se résument pas aux écarts de revenus. Elles se traduisent concrètement par des conditions de vie très différentes, en particulier en ce qui concerne les biens fondamentaux, tels que l’accès à l’alimentation, à la santé, au logement ou aux nouvelles technologies. (</w:t>
      </w:r>
      <w:r w:rsidR="00CF5804">
        <w:rPr>
          <w:rFonts w:ascii="Times New Roman" w:hAnsi="Times New Roman"/>
          <w:sz w:val="24"/>
        </w:rPr>
        <w:t>6</w:t>
      </w:r>
      <w:r w:rsidRPr="00CC1157">
        <w:rPr>
          <w:rFonts w:ascii="Times New Roman" w:hAnsi="Times New Roman"/>
          <w:sz w:val="24"/>
        </w:rPr>
        <w:t>)Et aussi l’insécurité routière tient une grande place dans cette différence de fréquence ; en faisant de la lutte contre l'</w:t>
      </w:r>
      <w:r w:rsidRPr="00CC1157">
        <w:rPr>
          <w:rFonts w:ascii="Times New Roman" w:hAnsi="Times New Roman"/>
          <w:iCs/>
          <w:sz w:val="24"/>
        </w:rPr>
        <w:t>insécurité routière</w:t>
      </w:r>
      <w:r w:rsidRPr="00CC1157">
        <w:rPr>
          <w:rFonts w:ascii="Times New Roman" w:hAnsi="Times New Roman"/>
          <w:sz w:val="24"/>
        </w:rPr>
        <w:t>une priorité, les pays riches et industrialisés ont réussi à réduire le nombre de victimes et obtenir des résultats encourageants. Ils n'enregistrent que 8,5% de cas de décès dans le monde et possèdent plus de la moitié du parc automobile (52,1%), tandis que les pays à revenu faible ou intermédiaire observent une augmentation accrue de l'insécurité routière, résultat de l'inexistence ou de l'inefficacité des politiques préventives. Ils subissent en conséquence des pertes économiques importantes, qui freinent leur développement.Pour les pays les plus pauvres, la situation s'avère bien plus grave</w:t>
      </w:r>
      <w:r w:rsidR="001F7356">
        <w:rPr>
          <w:rFonts w:ascii="Times New Roman" w:hAnsi="Times New Roman"/>
          <w:sz w:val="24"/>
        </w:rPr>
        <w:t xml:space="preserve">, </w:t>
      </w:r>
      <w:r w:rsidRPr="00CC1157">
        <w:rPr>
          <w:rFonts w:ascii="Times New Roman" w:hAnsi="Times New Roman"/>
          <w:sz w:val="24"/>
        </w:rPr>
        <w:t>les enquêtes révèlent que ces derniers totalisent à eux seuls plus de 42% de la mortalité mondiale, alors qu'ils ne possèdent que 9,2% du parc automobile. (</w:t>
      </w:r>
      <w:r w:rsidR="00CF5804">
        <w:rPr>
          <w:rFonts w:ascii="Times New Roman" w:hAnsi="Times New Roman"/>
          <w:sz w:val="24"/>
        </w:rPr>
        <w:t>7</w:t>
      </w:r>
      <w:r w:rsidRPr="00CC1157">
        <w:rPr>
          <w:rFonts w:ascii="Times New Roman" w:hAnsi="Times New Roman"/>
          <w:sz w:val="24"/>
        </w:rPr>
        <w:t>)</w:t>
      </w:r>
      <w:bookmarkStart w:id="9" w:name="_Hlk32837602"/>
    </w:p>
    <w:p w14:paraId="4951FAD5" w14:textId="77777777" w:rsidR="00CC1157" w:rsidRPr="00CC1157" w:rsidRDefault="00CC1157" w:rsidP="00367EE3">
      <w:pPr>
        <w:spacing w:after="240" w:line="240" w:lineRule="auto"/>
        <w:ind w:firstLine="720"/>
        <w:jc w:val="both"/>
        <w:rPr>
          <w:rFonts w:ascii="Times New Roman" w:hAnsi="Times New Roman"/>
          <w:sz w:val="24"/>
        </w:rPr>
      </w:pPr>
      <w:r w:rsidRPr="00CC1157">
        <w:rPr>
          <w:rFonts w:ascii="Times New Roman" w:hAnsi="Times New Roman"/>
          <w:sz w:val="24"/>
        </w:rPr>
        <w:t>La majorité des traumatis</w:t>
      </w:r>
      <w:r w:rsidRPr="00CC1157">
        <w:rPr>
          <w:rFonts w:ascii="Times New Roman" w:hAnsi="Times New Roman" w:cs="Times New Roman"/>
          <w:sz w:val="24"/>
        </w:rPr>
        <w:t>é</w:t>
      </w:r>
      <w:r w:rsidRPr="00CC1157">
        <w:rPr>
          <w:rFonts w:ascii="Times New Roman" w:hAnsi="Times New Roman"/>
          <w:sz w:val="24"/>
        </w:rPr>
        <w:t>s crâniens</w:t>
      </w:r>
      <w:r w:rsidR="00C53773">
        <w:rPr>
          <w:rFonts w:ascii="Times New Roman" w:hAnsi="Times New Roman"/>
          <w:sz w:val="24"/>
        </w:rPr>
        <w:t xml:space="preserve"> (</w:t>
      </w:r>
      <w:r w:rsidR="00C53773" w:rsidRPr="00CC1157">
        <w:rPr>
          <w:rFonts w:ascii="Times New Roman" w:hAnsi="Times New Roman"/>
          <w:sz w:val="24"/>
        </w:rPr>
        <w:t>52,89</w:t>
      </w:r>
      <w:r w:rsidR="00C53773" w:rsidRPr="00CC1157">
        <w:rPr>
          <w:rFonts w:ascii="Times New Roman" w:hAnsi="Times New Roman" w:cs="Times New Roman"/>
          <w:sz w:val="24"/>
        </w:rPr>
        <w:t>%</w:t>
      </w:r>
      <w:r w:rsidR="00C53773">
        <w:rPr>
          <w:rFonts w:ascii="Times New Roman" w:hAnsi="Times New Roman"/>
          <w:sz w:val="24"/>
        </w:rPr>
        <w:t>)</w:t>
      </w:r>
      <w:r w:rsidRPr="00CC1157">
        <w:rPr>
          <w:rFonts w:ascii="Times New Roman" w:hAnsi="Times New Roman"/>
          <w:sz w:val="24"/>
        </w:rPr>
        <w:t xml:space="preserve"> dans notre étude étaient victimes d’accident de </w:t>
      </w:r>
      <w:r w:rsidR="00C53773" w:rsidRPr="00CC1157">
        <w:rPr>
          <w:rFonts w:ascii="Times New Roman" w:hAnsi="Times New Roman"/>
          <w:sz w:val="24"/>
        </w:rPr>
        <w:t>circulation.</w:t>
      </w:r>
      <w:r w:rsidR="00C53773">
        <w:rPr>
          <w:rFonts w:ascii="Times New Roman" w:hAnsi="Times New Roman"/>
          <w:sz w:val="24"/>
        </w:rPr>
        <w:t xml:space="preserve"> Dans</w:t>
      </w:r>
      <w:r w:rsidR="00C53773" w:rsidRPr="00CC1157">
        <w:rPr>
          <w:rFonts w:ascii="Times New Roman" w:hAnsi="Times New Roman"/>
          <w:sz w:val="24"/>
        </w:rPr>
        <w:t xml:space="preserve"> la ville d’Antananarivo, Velonjara V. a</w:t>
      </w:r>
      <w:r w:rsidR="00C53773">
        <w:rPr>
          <w:rFonts w:ascii="Times New Roman" w:hAnsi="Times New Roman"/>
          <w:sz w:val="24"/>
        </w:rPr>
        <w:t xml:space="preserve"> en</w:t>
      </w:r>
      <w:r w:rsidR="00C53773" w:rsidRPr="00CC1157">
        <w:rPr>
          <w:rFonts w:ascii="Times New Roman" w:hAnsi="Times New Roman"/>
          <w:sz w:val="24"/>
        </w:rPr>
        <w:t xml:space="preserve"> trouvé que 47,3 (</w:t>
      </w:r>
      <w:r w:rsidR="00CF5804">
        <w:rPr>
          <w:rFonts w:ascii="Times New Roman" w:hAnsi="Times New Roman"/>
          <w:sz w:val="24"/>
        </w:rPr>
        <w:t>8</w:t>
      </w:r>
      <w:r w:rsidR="00C53773" w:rsidRPr="00CC1157">
        <w:rPr>
          <w:rFonts w:ascii="Times New Roman" w:hAnsi="Times New Roman"/>
          <w:sz w:val="24"/>
        </w:rPr>
        <w:t>)</w:t>
      </w:r>
      <w:bookmarkEnd w:id="9"/>
      <w:r w:rsidR="00C53773">
        <w:rPr>
          <w:rFonts w:ascii="Times New Roman" w:hAnsi="Times New Roman"/>
          <w:sz w:val="24"/>
        </w:rPr>
        <w:t xml:space="preserve"> A</w:t>
      </w:r>
      <w:r w:rsidRPr="00CC1157">
        <w:rPr>
          <w:rFonts w:ascii="Times New Roman" w:hAnsi="Times New Roman"/>
          <w:sz w:val="24"/>
        </w:rPr>
        <w:t>u niveau mondial, près de 60 % des TC sont dus à des accidents de la circulation. (</w:t>
      </w:r>
      <w:r w:rsidR="00CF5804">
        <w:rPr>
          <w:rFonts w:ascii="Times New Roman" w:hAnsi="Times New Roman"/>
          <w:sz w:val="24"/>
        </w:rPr>
        <w:t>9</w:t>
      </w:r>
      <w:r w:rsidRPr="00CC1157">
        <w:rPr>
          <w:rFonts w:ascii="Times New Roman" w:hAnsi="Times New Roman"/>
          <w:sz w:val="24"/>
        </w:rPr>
        <w:t>)</w:t>
      </w:r>
    </w:p>
    <w:p w14:paraId="6910A6BA" w14:textId="77777777" w:rsidR="00CC1157" w:rsidRPr="00CC1157" w:rsidRDefault="00CC1157" w:rsidP="00367EE3">
      <w:pPr>
        <w:spacing w:before="120" w:after="0" w:line="240" w:lineRule="auto"/>
        <w:jc w:val="both"/>
        <w:rPr>
          <w:rFonts w:ascii="Times New Roman" w:hAnsi="Times New Roman"/>
          <w:sz w:val="24"/>
        </w:rPr>
      </w:pPr>
      <w:r w:rsidRPr="00CC1157">
        <w:rPr>
          <w:rFonts w:ascii="Times New Roman" w:hAnsi="Times New Roman"/>
          <w:sz w:val="24"/>
        </w:rPr>
        <w:t xml:space="preserve">Selon les facteurs relevés par l’OMS, </w:t>
      </w:r>
      <w:r w:rsidR="00C53773">
        <w:rPr>
          <w:rFonts w:ascii="Times New Roman" w:hAnsi="Times New Roman"/>
          <w:sz w:val="24"/>
        </w:rPr>
        <w:t>ceci est causé premièrement par l</w:t>
      </w:r>
      <w:r w:rsidRPr="00CC1157">
        <w:rPr>
          <w:rFonts w:ascii="Times New Roman" w:hAnsi="Times New Roman"/>
          <w:sz w:val="24"/>
        </w:rPr>
        <w:t>’excès de vitesse,</w:t>
      </w:r>
      <w:r w:rsidR="00C53773">
        <w:rPr>
          <w:rFonts w:ascii="Times New Roman" w:hAnsi="Times New Roman"/>
          <w:sz w:val="24"/>
        </w:rPr>
        <w:t xml:space="preserve"> puis par l</w:t>
      </w:r>
      <w:r w:rsidRPr="00CC1157">
        <w:rPr>
          <w:rFonts w:ascii="Times New Roman" w:hAnsi="Times New Roman"/>
          <w:sz w:val="24"/>
        </w:rPr>
        <w:t xml:space="preserve">a conduite en état </w:t>
      </w:r>
      <w:r w:rsidRPr="00CC1157">
        <w:rPr>
          <w:rFonts w:ascii="Times New Roman" w:hAnsi="Times New Roman"/>
          <w:sz w:val="24"/>
        </w:rPr>
        <w:lastRenderedPageBreak/>
        <w:t>d’ébriété ou sous l'influence de substances psycho-actives,</w:t>
      </w:r>
      <w:r w:rsidR="00C53773">
        <w:rPr>
          <w:rFonts w:ascii="Times New Roman" w:hAnsi="Times New Roman"/>
          <w:sz w:val="24"/>
        </w:rPr>
        <w:t xml:space="preserve">suivi du </w:t>
      </w:r>
      <w:r w:rsidRPr="00CC1157">
        <w:rPr>
          <w:rFonts w:ascii="Times New Roman" w:hAnsi="Times New Roman"/>
          <w:sz w:val="24"/>
        </w:rPr>
        <w:t xml:space="preserve"> non-respect ou l’absence de dispositions de sécurité (casque, ceinture de sécurité, siège-auto pour enfants…),</w:t>
      </w:r>
      <w:r w:rsidR="00C53773">
        <w:rPr>
          <w:rFonts w:ascii="Times New Roman" w:hAnsi="Times New Roman"/>
          <w:sz w:val="24"/>
        </w:rPr>
        <w:t xml:space="preserve"> et enfin par l</w:t>
      </w:r>
      <w:r w:rsidRPr="00CC1157">
        <w:rPr>
          <w:rFonts w:ascii="Times New Roman" w:hAnsi="Times New Roman"/>
          <w:sz w:val="24"/>
        </w:rPr>
        <w:t>a distraction au volant en raison de l’usage du téléphone portable, une infrastructure routière dangereuse, (</w:t>
      </w:r>
      <w:r w:rsidR="00CF5804">
        <w:rPr>
          <w:rFonts w:ascii="Times New Roman" w:hAnsi="Times New Roman"/>
          <w:sz w:val="24"/>
        </w:rPr>
        <w:t>7</w:t>
      </w:r>
      <w:r w:rsidRPr="00CC1157">
        <w:rPr>
          <w:rFonts w:ascii="Times New Roman" w:hAnsi="Times New Roman"/>
          <w:sz w:val="24"/>
        </w:rPr>
        <w:t>)</w:t>
      </w:r>
    </w:p>
    <w:p w14:paraId="3ED9163F" w14:textId="77777777" w:rsidR="00CC1157" w:rsidRPr="00CC1157" w:rsidRDefault="00C53773" w:rsidP="00367EE3">
      <w:pPr>
        <w:spacing w:after="0" w:line="240" w:lineRule="auto"/>
        <w:ind w:firstLine="720"/>
        <w:jc w:val="both"/>
        <w:rPr>
          <w:rFonts w:ascii="Times New Roman" w:hAnsi="Times New Roman"/>
          <w:sz w:val="24"/>
        </w:rPr>
      </w:pPr>
      <w:r>
        <w:rPr>
          <w:rFonts w:ascii="Times New Roman" w:hAnsi="Times New Roman"/>
          <w:sz w:val="24"/>
        </w:rPr>
        <w:t>D</w:t>
      </w:r>
      <w:r w:rsidR="00CC1157" w:rsidRPr="00CC1157">
        <w:rPr>
          <w:rFonts w:ascii="Times New Roman" w:hAnsi="Times New Roman"/>
          <w:sz w:val="24"/>
        </w:rPr>
        <w:t>ans la ville de T</w:t>
      </w:r>
      <w:r>
        <w:rPr>
          <w:rFonts w:ascii="Times New Roman" w:hAnsi="Times New Roman"/>
          <w:sz w:val="24"/>
        </w:rPr>
        <w:t xml:space="preserve">oamasina, on observe en plus </w:t>
      </w:r>
      <w:r w:rsidR="00332FC4">
        <w:rPr>
          <w:rFonts w:ascii="Times New Roman" w:hAnsi="Times New Roman"/>
          <w:sz w:val="24"/>
        </w:rPr>
        <w:t xml:space="preserve">le nombre excessif </w:t>
      </w:r>
      <w:r w:rsidR="00332FC4" w:rsidRPr="00CC1157">
        <w:rPr>
          <w:rFonts w:ascii="Times New Roman" w:hAnsi="Times New Roman"/>
          <w:sz w:val="24"/>
        </w:rPr>
        <w:t>des</w:t>
      </w:r>
      <w:r w:rsidR="00CC1157" w:rsidRPr="00CC1157">
        <w:rPr>
          <w:rFonts w:ascii="Times New Roman" w:hAnsi="Times New Roman"/>
          <w:sz w:val="24"/>
        </w:rPr>
        <w:t xml:space="preserve"> engins à deux roues (moto, tricycle, tuc tuc) </w:t>
      </w:r>
      <w:r>
        <w:rPr>
          <w:rFonts w:ascii="Times New Roman" w:hAnsi="Times New Roman"/>
          <w:sz w:val="24"/>
        </w:rPr>
        <w:t>ainsi que l</w:t>
      </w:r>
      <w:r w:rsidR="00CC1157" w:rsidRPr="00CC1157">
        <w:rPr>
          <w:rFonts w:ascii="Times New Roman" w:hAnsi="Times New Roman"/>
          <w:sz w:val="24"/>
        </w:rPr>
        <w:t xml:space="preserve">a corruption des agents de sécurité </w:t>
      </w:r>
      <w:r w:rsidR="00332FC4">
        <w:rPr>
          <w:rFonts w:ascii="Times New Roman" w:hAnsi="Times New Roman"/>
          <w:sz w:val="24"/>
        </w:rPr>
        <w:t xml:space="preserve">routière </w:t>
      </w:r>
      <w:r w:rsidR="00CC1157" w:rsidRPr="00CC1157">
        <w:rPr>
          <w:rFonts w:ascii="Times New Roman" w:hAnsi="Times New Roman"/>
          <w:sz w:val="24"/>
        </w:rPr>
        <w:t xml:space="preserve">qui laissent </w:t>
      </w:r>
      <w:r w:rsidR="00332FC4">
        <w:rPr>
          <w:rFonts w:ascii="Times New Roman" w:hAnsi="Times New Roman"/>
          <w:sz w:val="24"/>
        </w:rPr>
        <w:t xml:space="preserve">passer </w:t>
      </w:r>
      <w:r w:rsidR="00CC1157" w:rsidRPr="00CC1157">
        <w:rPr>
          <w:rFonts w:ascii="Times New Roman" w:hAnsi="Times New Roman"/>
          <w:sz w:val="24"/>
        </w:rPr>
        <w:t xml:space="preserve">toutes les irrégularités </w:t>
      </w:r>
      <w:r w:rsidR="00332FC4">
        <w:rPr>
          <w:rFonts w:ascii="Times New Roman" w:hAnsi="Times New Roman"/>
          <w:sz w:val="24"/>
        </w:rPr>
        <w:t>dont les contrôles techniques des véhicules.</w:t>
      </w:r>
      <w:r w:rsidR="00332FC4" w:rsidRPr="00CC1157">
        <w:rPr>
          <w:rFonts w:ascii="Times New Roman" w:hAnsi="Times New Roman" w:cs="Times New Roman"/>
          <w:sz w:val="24"/>
          <w:szCs w:val="24"/>
        </w:rPr>
        <w:t>Dans notre série, 21 motards sur 39 conduisaient sans port de casque et 19 d’entre eux conduisaient en état d’ivresse</w:t>
      </w:r>
      <w:r w:rsidR="00332FC4">
        <w:rPr>
          <w:rFonts w:ascii="Times New Roman" w:hAnsi="Times New Roman" w:cs="Times New Roman"/>
          <w:sz w:val="24"/>
          <w:szCs w:val="24"/>
        </w:rPr>
        <w:t xml:space="preserve">. </w:t>
      </w:r>
      <w:r w:rsidR="00CC1157" w:rsidRPr="00CC1157">
        <w:rPr>
          <w:rFonts w:ascii="Times New Roman" w:hAnsi="Times New Roman" w:cs="Times New Roman"/>
          <w:sz w:val="24"/>
          <w:szCs w:val="24"/>
        </w:rPr>
        <w:t>La conduite en état d’ébriété augmente à la fois le risque d’accident et la probabilité de décèsou de traumatisme grave. Le risque pour un conducteur d’être impliqué dans un accident augmente sensiblement, lorsque son alcoolémie dépasse 0,04 g/dl (</w:t>
      </w:r>
      <w:r w:rsidR="00CF5804">
        <w:rPr>
          <w:rFonts w:ascii="Times New Roman" w:hAnsi="Times New Roman" w:cs="Times New Roman"/>
          <w:sz w:val="24"/>
          <w:szCs w:val="24"/>
        </w:rPr>
        <w:t>10</w:t>
      </w:r>
      <w:r w:rsidR="00CC1157" w:rsidRPr="00CC1157">
        <w:rPr>
          <w:rFonts w:ascii="Times New Roman" w:hAnsi="Times New Roman" w:cs="Times New Roman"/>
          <w:sz w:val="24"/>
          <w:szCs w:val="24"/>
        </w:rPr>
        <w:t>) et la consommation d’alcool diminue les capacités de jugement et les performances psychomotrices des conducteurs de motos. (</w:t>
      </w:r>
      <w:r w:rsidR="00CF5804">
        <w:rPr>
          <w:rFonts w:ascii="Times New Roman" w:hAnsi="Times New Roman" w:cs="Times New Roman"/>
          <w:sz w:val="24"/>
          <w:szCs w:val="24"/>
        </w:rPr>
        <w:t>11</w:t>
      </w:r>
      <w:r w:rsidR="00CC1157" w:rsidRPr="00CC1157">
        <w:rPr>
          <w:rFonts w:ascii="Times New Roman" w:hAnsi="Times New Roman" w:cs="Times New Roman"/>
          <w:sz w:val="24"/>
          <w:szCs w:val="24"/>
        </w:rPr>
        <w:t>)</w:t>
      </w:r>
      <w:r w:rsidR="00332FC4">
        <w:rPr>
          <w:rFonts w:ascii="Times New Roman" w:hAnsi="Times New Roman" w:cs="Times New Roman"/>
          <w:sz w:val="24"/>
          <w:szCs w:val="24"/>
        </w:rPr>
        <w:t xml:space="preserve">. </w:t>
      </w:r>
      <w:r w:rsidR="00CC1157" w:rsidRPr="00CC1157">
        <w:rPr>
          <w:rFonts w:ascii="Times New Roman" w:hAnsi="Times New Roman"/>
          <w:sz w:val="24"/>
        </w:rPr>
        <w:t>Le non port de casque est parmi les facteurs qui provoqueplus de décès et des lésions importante de la tête des traumatis</w:t>
      </w:r>
      <w:r w:rsidR="00CC1157" w:rsidRPr="00CC1157">
        <w:rPr>
          <w:rFonts w:ascii="Times New Roman" w:hAnsi="Times New Roman" w:cs="Times New Roman"/>
          <w:sz w:val="24"/>
        </w:rPr>
        <w:t>é</w:t>
      </w:r>
      <w:r w:rsidR="00CC1157" w:rsidRPr="00CC1157">
        <w:rPr>
          <w:rFonts w:ascii="Times New Roman" w:hAnsi="Times New Roman"/>
          <w:sz w:val="24"/>
        </w:rPr>
        <w:t>s (</w:t>
      </w:r>
      <w:r w:rsidR="00877006">
        <w:rPr>
          <w:rFonts w:ascii="Times New Roman" w:hAnsi="Times New Roman"/>
          <w:sz w:val="24"/>
        </w:rPr>
        <w:t>12</w:t>
      </w:r>
      <w:r w:rsidR="00CC1157" w:rsidRPr="00CC1157">
        <w:rPr>
          <w:rFonts w:ascii="Times New Roman" w:hAnsi="Times New Roman"/>
          <w:sz w:val="24"/>
        </w:rPr>
        <w:t>)</w:t>
      </w:r>
      <w:r w:rsidR="00332FC4">
        <w:rPr>
          <w:rFonts w:ascii="Times New Roman" w:hAnsi="Times New Roman" w:cs="Times New Roman"/>
          <w:sz w:val="24"/>
          <w:szCs w:val="24"/>
        </w:rPr>
        <w:t xml:space="preserve">. </w:t>
      </w:r>
      <w:r w:rsidR="00CC1157" w:rsidRPr="00CC1157">
        <w:rPr>
          <w:rFonts w:ascii="Times New Roman" w:hAnsi="Times New Roman"/>
          <w:sz w:val="24"/>
        </w:rPr>
        <w:t xml:space="preserve">Le conducteur et le passager de moto ont l’obligation de circuler avec un casque homologué et bien entendu attaché. </w:t>
      </w:r>
      <w:bookmarkStart w:id="10" w:name="_Hlk33335976"/>
      <w:r w:rsidR="00CC1157" w:rsidRPr="00CC1157">
        <w:rPr>
          <w:rFonts w:ascii="Times New Roman" w:hAnsi="Times New Roman"/>
          <w:sz w:val="24"/>
        </w:rPr>
        <w:t>En cas d’accident, le port du casquepermet de réduire le risque de décès de près de 40 % et le risque de traumatisme crânien grave de plus de 70 %. (</w:t>
      </w:r>
      <w:r w:rsidR="00877006">
        <w:rPr>
          <w:rFonts w:ascii="Times New Roman" w:hAnsi="Times New Roman"/>
          <w:sz w:val="24"/>
        </w:rPr>
        <w:t>10</w:t>
      </w:r>
      <w:r w:rsidR="00CC1157" w:rsidRPr="00CC1157">
        <w:rPr>
          <w:rFonts w:ascii="Times New Roman" w:hAnsi="Times New Roman"/>
          <w:sz w:val="24"/>
        </w:rPr>
        <w:t>)</w:t>
      </w:r>
    </w:p>
    <w:bookmarkEnd w:id="10"/>
    <w:p w14:paraId="29373F36" w14:textId="77777777" w:rsidR="00CC1157" w:rsidRPr="00CC1157" w:rsidRDefault="00CC1157" w:rsidP="00367EE3">
      <w:pPr>
        <w:spacing w:after="0" w:line="240" w:lineRule="auto"/>
        <w:ind w:firstLine="720"/>
        <w:jc w:val="both"/>
        <w:rPr>
          <w:rFonts w:ascii="Times New Roman" w:hAnsi="Times New Roman" w:cs="Times New Roman"/>
          <w:sz w:val="24"/>
          <w:szCs w:val="24"/>
        </w:rPr>
      </w:pPr>
      <w:r w:rsidRPr="00CC1157">
        <w:rPr>
          <w:rFonts w:ascii="Times New Roman" w:hAnsi="Times New Roman" w:cs="Times New Roman"/>
          <w:sz w:val="24"/>
          <w:szCs w:val="24"/>
        </w:rPr>
        <w:t>Dans notre série, ceux qui ont eu un traumatisme crânien léger était de 78,84%, 13 patients soit 12,5% ont présenté un traumatisme crânien modéré et 9 patients soit 8,65% ont présenté un traumatisme crânien grave.Cette prédominance des tranches de patients avec un score de Glasgow compris entre 14 et 15 est trouvée dans quelques résultats de la littérature</w:t>
      </w:r>
      <w:r w:rsidR="009A2309">
        <w:rPr>
          <w:rFonts w:ascii="Times New Roman" w:hAnsi="Times New Roman" w:cs="Times New Roman"/>
          <w:sz w:val="24"/>
          <w:szCs w:val="24"/>
        </w:rPr>
        <w:t xml:space="preserve">. </w:t>
      </w:r>
      <w:r w:rsidRPr="00CC1157">
        <w:rPr>
          <w:rFonts w:ascii="Times New Roman" w:hAnsi="Times New Roman" w:cs="Times New Roman"/>
          <w:sz w:val="24"/>
          <w:szCs w:val="24"/>
        </w:rPr>
        <w:t xml:space="preserve">Celle proposée par l'OMS, devenue les normes d'usage pour évaluer la gravité du TC initial, 70 à 80 % des patients sont </w:t>
      </w:r>
      <w:r w:rsidRPr="00CC1157">
        <w:rPr>
          <w:rFonts w:ascii="Times New Roman" w:hAnsi="Times New Roman" w:cs="Times New Roman"/>
          <w:sz w:val="24"/>
          <w:szCs w:val="24"/>
        </w:rPr>
        <w:lastRenderedPageBreak/>
        <w:t>victimes de TC léger, 10 % des patients de TC modéré et 10 % de TC sévère (</w:t>
      </w:r>
      <w:r w:rsidR="00877006">
        <w:rPr>
          <w:rFonts w:ascii="Times New Roman" w:hAnsi="Times New Roman" w:cs="Times New Roman"/>
          <w:sz w:val="24"/>
          <w:szCs w:val="24"/>
        </w:rPr>
        <w:t>13</w:t>
      </w:r>
      <w:r w:rsidRPr="00CC1157">
        <w:rPr>
          <w:rFonts w:ascii="Times New Roman" w:hAnsi="Times New Roman" w:cs="Times New Roman"/>
          <w:sz w:val="24"/>
          <w:szCs w:val="24"/>
        </w:rPr>
        <w:t>).</w:t>
      </w:r>
    </w:p>
    <w:p w14:paraId="4780C9AB" w14:textId="77777777" w:rsidR="00367EE3" w:rsidRDefault="00367EE3" w:rsidP="00367EE3">
      <w:pPr>
        <w:spacing w:line="480" w:lineRule="auto"/>
        <w:rPr>
          <w:rFonts w:ascii="Times New Roman" w:hAnsi="Times New Roman" w:cs="Times New Roman"/>
          <w:b/>
          <w:bCs/>
        </w:rPr>
      </w:pPr>
    </w:p>
    <w:p w14:paraId="32C570CD" w14:textId="77777777" w:rsidR="00F81304" w:rsidRDefault="00F81304" w:rsidP="00367EE3">
      <w:pPr>
        <w:spacing w:line="480" w:lineRule="auto"/>
        <w:rPr>
          <w:rFonts w:ascii="Times New Roman" w:hAnsi="Times New Roman" w:cs="Times New Roman"/>
          <w:b/>
          <w:bCs/>
        </w:rPr>
        <w:sectPr w:rsidR="00F81304" w:rsidSect="00F81304">
          <w:type w:val="continuous"/>
          <w:pgSz w:w="11906" w:h="16838"/>
          <w:pgMar w:top="1417" w:right="1417" w:bottom="1417" w:left="1417" w:header="708" w:footer="708" w:gutter="0"/>
          <w:cols w:num="2" w:space="708"/>
          <w:docGrid w:linePitch="360"/>
        </w:sectPr>
      </w:pPr>
    </w:p>
    <w:p w14:paraId="5B852D7B" w14:textId="77777777" w:rsidR="002C4486" w:rsidRDefault="002C4486" w:rsidP="00367EE3">
      <w:pPr>
        <w:spacing w:line="480" w:lineRule="auto"/>
        <w:rPr>
          <w:rFonts w:ascii="Times New Roman" w:hAnsi="Times New Roman" w:cs="Times New Roman"/>
          <w:b/>
          <w:bCs/>
        </w:rPr>
      </w:pPr>
    </w:p>
    <w:p w14:paraId="1F2EACB0" w14:textId="77777777" w:rsidR="0001418C" w:rsidRPr="002C4486" w:rsidRDefault="00AF23CF" w:rsidP="00367EE3">
      <w:pPr>
        <w:spacing w:line="480" w:lineRule="auto"/>
        <w:rPr>
          <w:rFonts w:ascii="Times New Roman" w:hAnsi="Times New Roman" w:cs="Times New Roman"/>
          <w:b/>
          <w:bCs/>
          <w:color w:val="4472C4" w:themeColor="accent1"/>
        </w:rPr>
      </w:pPr>
      <w:r>
        <w:rPr>
          <w:rFonts w:ascii="Times New Roman" w:hAnsi="Times New Roman" w:cs="Times New Roman"/>
          <w:b/>
          <w:bCs/>
          <w:noProof/>
          <w:color w:val="4472C4" w:themeColor="accent1"/>
        </w:rPr>
        <w:pict w14:anchorId="5DB6FDE4">
          <v:line id="Connecteur droit 7" o:spid="_x0000_s1028" style="position:absolute;z-index:251664384;visibility:visible" from="87.4pt,10.15pt" to="45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7augEAAMEDAAAOAAAAZHJzL2Uyb0RvYy54bWysU8tu2zAQvBfoPxC8x5KcNAkEyzk4SC9F&#10;a7TJBzDU0iLAF5aMJf99l7StFGmBAEUuFJfcmd0ZrlZ3kzVsDxi1dx1vFjVn4KTvtdt1/Onx4eKW&#10;s5iE64XxDjp+gMjv1p8/rcbQwtIP3vSAjEhcbMfQ8SGl0FZVlANYERc+gKNL5dGKRCHuqh7FSOzW&#10;VMu6vq5Gj31ALyFGOr0/XvJ14VcKZPqhVITETMept1RWLOtzXqv1SrQ7FGHQ8tSG+I8urNCOis5U&#10;9yIJ9oL6LyqrJfroVVpIbyuvlJZQNJCapn6j5tcgAhQtZE4Ms03x42jl9/0Wme47fsOZE5aeaOOd&#10;I9/gBVmPXid2k10aQ2wpeeO2eIpi2GKWPCm0+Uti2FScPczOwpSYpMOr6+bqy2XDmTzfVa/AgDF9&#10;BW9Z3nTcaJdFi1bsv8VExSj1nEJBbuRYuuzSwUBONu4nKBJCxS4LuowQbAyyvaDHF1KCS02WQnwl&#10;O8OUNmYG1u8DT/kZCmW8ZvDyffCMKJW9SzPYaufxXwRpOresjvlnB466swXPvj+URynW0JwUhaeZ&#10;zoP4Z1zgr3/e+jcAAAD//wMAUEsDBBQABgAIAAAAIQA1smkb2wAAAAkBAAAPAAAAZHJzL2Rvd25y&#10;ZXYueG1sTI/NTsMwEITvSLyDtUjcqN3yH+JUEIS4VEKkiLMbL3GE7Y1iNw1vzyIOcJyd0cy35XoO&#10;Xkw4pp6ihuVCgcDYku1jp+Ft+3R2AyJlE63xFFHDFyZYV8dHpSksHeIrTk3uBJfEVBgNLuehkDK1&#10;DoNJCxowsvdBYzCZ5dhJO5oDlwcvV0pdyWD6yAvODFg7bD+bfdAgN/LhmV48vde9C562zWQea61P&#10;T+b7OxAZ5/wXhh98RoeKmXa0jzYJz/r6gtGzhpU6B8GBW7W8BLH7PciqlP8/qL4BAAD//wMAUEsB&#10;Ai0AFAAGAAgAAAAhALaDOJL+AAAA4QEAABMAAAAAAAAAAAAAAAAAAAAAAFtDb250ZW50X1R5cGVz&#10;XS54bWxQSwECLQAUAAYACAAAACEAOP0h/9YAAACUAQAACwAAAAAAAAAAAAAAAAAvAQAAX3JlbHMv&#10;LnJlbHNQSwECLQAUAAYACAAAACEA2sre2roBAADBAwAADgAAAAAAAAAAAAAAAAAuAgAAZHJzL2Uy&#10;b0RvYy54bWxQSwECLQAUAAYACAAAACEANbJpG9sAAAAJAQAADwAAAAAAAAAAAAAAAAAUBAAAZHJz&#10;L2Rvd25yZXYueG1sUEsFBgAAAAAEAAQA8wAAABwFAAAAAA==&#10;" strokecolor="#4472c4 [3204]" strokeweight="1.5pt">
            <v:stroke joinstyle="miter"/>
          </v:line>
        </w:pict>
      </w:r>
      <w:r w:rsidR="00056FE2" w:rsidRPr="002C4486">
        <w:rPr>
          <w:rFonts w:ascii="Times New Roman" w:hAnsi="Times New Roman" w:cs="Times New Roman"/>
          <w:b/>
          <w:bCs/>
          <w:color w:val="4472C4" w:themeColor="accent1"/>
        </w:rPr>
        <w:t>CONCLUSION</w:t>
      </w:r>
    </w:p>
    <w:p w14:paraId="5CA3B015" w14:textId="77777777" w:rsidR="009A2309" w:rsidRPr="009A2309" w:rsidRDefault="009A2309" w:rsidP="002C4486">
      <w:pPr>
        <w:spacing w:line="240" w:lineRule="auto"/>
        <w:ind w:firstLine="720"/>
        <w:jc w:val="both"/>
        <w:rPr>
          <w:rFonts w:ascii="Times New Roman" w:eastAsia="Calibri" w:hAnsi="Times New Roman" w:cs="Times New Roman"/>
          <w:color w:val="000000"/>
          <w:sz w:val="24"/>
          <w:szCs w:val="24"/>
        </w:rPr>
      </w:pPr>
      <w:r w:rsidRPr="009A2309">
        <w:rPr>
          <w:rFonts w:ascii="Times New Roman" w:eastAsia="Calibri" w:hAnsi="Times New Roman" w:cs="Times New Roman"/>
          <w:sz w:val="24"/>
          <w:szCs w:val="24"/>
        </w:rPr>
        <w:t>L’analyse des résultats de notre étude nous a permis de dégager des éléments épidémiologiques qui caractérisent ces blessés, représentés principalement par une population jeune, masculine et souvent victime d’accident de la circulation. La présence d’une circulation anarchique secondaire au non-respect du code de la route, d’une insuffisance d’infrastructure routière et du non port de casques adéquat pour les conducteurs des engins à deux roues sont responsable de ce fléau. Les signes cliniques, n'ont pas mis en évidence des différences notables par rapports aux autres études nationales.</w:t>
      </w:r>
      <w:r w:rsidRPr="009A2309">
        <w:rPr>
          <w:rFonts w:ascii="Times New Roman" w:eastAsia="Calibri" w:hAnsi="Times New Roman" w:cs="Times New Roman"/>
          <w:color w:val="000000"/>
          <w:sz w:val="24"/>
          <w:szCs w:val="24"/>
        </w:rPr>
        <w:t xml:space="preserve"> Sur les 104 victimes 82 ont présenté des traumatismes crâniens léger. Les lésions associées sont d’autant plus fréquentes que le traumatisme crânien est plus grave qui nécessitant ainsi une thérapeutique multidisciplinaire.</w:t>
      </w:r>
    </w:p>
    <w:p w14:paraId="0EA6EECC" w14:textId="77777777" w:rsidR="009A2309" w:rsidRPr="002C4486" w:rsidRDefault="00AF23CF" w:rsidP="002C4486">
      <w:pPr>
        <w:spacing w:line="240" w:lineRule="auto"/>
        <w:jc w:val="both"/>
        <w:rPr>
          <w:rFonts w:ascii="Times New Roman" w:hAnsi="Times New Roman" w:cs="Times New Roman"/>
          <w:b/>
          <w:bCs/>
          <w:color w:val="4472C4" w:themeColor="accent1"/>
          <w:sz w:val="24"/>
          <w:szCs w:val="24"/>
        </w:rPr>
      </w:pPr>
      <w:r>
        <w:rPr>
          <w:rFonts w:ascii="Times New Roman" w:hAnsi="Times New Roman" w:cs="Times New Roman"/>
          <w:b/>
          <w:bCs/>
          <w:noProof/>
          <w:color w:val="4472C4" w:themeColor="accent1"/>
          <w:sz w:val="24"/>
          <w:szCs w:val="24"/>
        </w:rPr>
        <w:pict w14:anchorId="5036F742">
          <v:line id="Connecteur droit 8" o:spid="_x0000_s1027" style="position:absolute;left:0;text-align:left;z-index:251665408;visibility:visible" from="87.4pt,8.1pt" to="450.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h/uQEAAMEDAAAOAAAAZHJzL2Uyb0RvYy54bWysU02P0zAQvSPxHyzfadIuWi1R0z10BRcE&#10;FbA/wOuMW0u2xxp7m/TfM3bbLAKklRAXxx/z3sx7M1nfT96JI1CyGHq5XLRSQNA42LDv5eOPj+/u&#10;pEhZhUE5DNDLEyR5v3n7Zj3GDlZ4QDcACSYJqRtjLw85x65pkj6AV2mBEQI/GiSvMh9p3wykRmb3&#10;rlm17W0zIg2RUENKfPtwfpSbym8M6PzVmARZuF5ybbmuVNensjabter2pOLB6ksZ6h+q8MoGTjpT&#10;PaisxDPZP6i81YQJTV5o9A0aYzVUDaxm2f6m5vtBRaha2JwUZ5vS/6PVX447EnboJTcqKM8t2mII&#10;7Bs8kxgIbRZ3xaUxpo6Dt2FHl1OKOyqSJ0O+fFmMmKqzp9lZmLLQfPn+dnnzYckN0Ne35gUYKeVP&#10;gF6UTS+dDUW06tTxc8qcjEOvIXwohZxT110+OSjBLnwDw0I42U1F1xGCrSNxVNx8pTWEvCxSmK9G&#10;F5ixzs3A9nXgJb5AoY7XDF69Dp4RNTOGPIO9DUh/I8jTtWRzjr86cNZdLHjC4VSbUq3hOakKLzNd&#10;BvHXc4W//HmbnwAAAP//AwBQSwMEFAAGAAgAAAAhACicYDHbAAAACQEAAA8AAABkcnMvZG93bnJl&#10;di54bWxMj0FPwzAMhe9I/IfISNxYumkaUJpOUIS4IKF1iLPXmLYiiasm68q/x4gD3Pzsp+fvFdvZ&#10;OzXRGHsOBpaLDBSFhm0fWgNv+6erG1AxYbDoOJCBL4qwLc/PCswtn8KOpjq1SkJCzNFAl9KQax2b&#10;jjzGBQ8U5PbBo8ckcmy1HfEk4d7pVZZttMc+yIcOB6o6aj7rozegX/TDM786fq/6zjve1xM+VsZc&#10;Xsz3d6ASzenPDD/4gg6lMB34GGxUTvT1WtCTDJsVKDHcZss1qMPvQpeF/t+g/AYAAP//AwBQSwEC&#10;LQAUAAYACAAAACEAtoM4kv4AAADhAQAAEwAAAAAAAAAAAAAAAAAAAAAAW0NvbnRlbnRfVHlwZXNd&#10;LnhtbFBLAQItABQABgAIAAAAIQA4/SH/1gAAAJQBAAALAAAAAAAAAAAAAAAAAC8BAABfcmVscy8u&#10;cmVsc1BLAQItABQABgAIAAAAIQBuKuh/uQEAAMEDAAAOAAAAAAAAAAAAAAAAAC4CAABkcnMvZTJv&#10;RG9jLnhtbFBLAQItABQABgAIAAAAIQAonGAx2wAAAAkBAAAPAAAAAAAAAAAAAAAAABMEAABkcnMv&#10;ZG93bnJldi54bWxQSwUGAAAAAAQABADzAAAAGwUAAAAA&#10;" strokecolor="#4472c4 [3204]" strokeweight="1.5pt">
            <v:stroke joinstyle="miter"/>
          </v:line>
        </w:pict>
      </w:r>
      <w:r w:rsidR="00D26C22" w:rsidRPr="002C4486">
        <w:rPr>
          <w:rFonts w:ascii="Times New Roman" w:hAnsi="Times New Roman" w:cs="Times New Roman"/>
          <w:b/>
          <w:bCs/>
          <w:color w:val="4472C4" w:themeColor="accent1"/>
          <w:sz w:val="24"/>
          <w:szCs w:val="24"/>
        </w:rPr>
        <w:t>REFERENCES</w:t>
      </w:r>
    </w:p>
    <w:p w14:paraId="3523C16E" w14:textId="77777777" w:rsidR="00D26C22" w:rsidRPr="00D26C22" w:rsidRDefault="00D26C22" w:rsidP="002C4486">
      <w:pPr>
        <w:tabs>
          <w:tab w:val="left" w:pos="1111"/>
        </w:tabs>
        <w:autoSpaceDE w:val="0"/>
        <w:autoSpaceDN w:val="0"/>
        <w:adjustRightInd w:val="0"/>
        <w:spacing w:after="0" w:line="240" w:lineRule="auto"/>
        <w:jc w:val="both"/>
        <w:rPr>
          <w:rFonts w:ascii="Times New Roman" w:eastAsia="Calibri" w:hAnsi="Times New Roman" w:cs="Times New Roman"/>
          <w:sz w:val="24"/>
          <w:szCs w:val="24"/>
        </w:rPr>
      </w:pPr>
      <w:r w:rsidRPr="00D26C22">
        <w:rPr>
          <w:rFonts w:ascii="Times New Roman" w:eastAsia="Calibri" w:hAnsi="Times New Roman" w:cs="Times New Roman"/>
          <w:sz w:val="24"/>
          <w:szCs w:val="24"/>
        </w:rPr>
        <w:t>1. Gerard E. Etude de la conformité de la prise en charge des traumatismes crâniens légers au sein d’un service ‘urgence. Audit clinique cible en vue d’une évaluation des pratiques professionnelles au Centre Hospitalier de Neufchâteau. [Thèse : Médecine]. Lorraine : université de Lorraine ; 2015.</w:t>
      </w:r>
    </w:p>
    <w:p w14:paraId="37C07114" w14:textId="77777777" w:rsidR="00D26C22" w:rsidRDefault="00D26C22" w:rsidP="002C4486">
      <w:pPr>
        <w:tabs>
          <w:tab w:val="left" w:pos="1111"/>
        </w:tabs>
        <w:spacing w:after="200" w:line="240" w:lineRule="auto"/>
        <w:jc w:val="both"/>
        <w:rPr>
          <w:rFonts w:ascii="Times New Roman" w:eastAsia="Calibri" w:hAnsi="Times New Roman" w:cs="Times New Roman"/>
          <w:sz w:val="24"/>
          <w:szCs w:val="24"/>
        </w:rPr>
      </w:pPr>
      <w:r w:rsidRPr="00D26C22">
        <w:rPr>
          <w:rFonts w:ascii="Times New Roman" w:eastAsia="Calibri" w:hAnsi="Times New Roman" w:cs="Times New Roman"/>
          <w:sz w:val="24"/>
          <w:szCs w:val="24"/>
        </w:rPr>
        <w:t>2</w:t>
      </w:r>
      <w:r w:rsidRPr="00D26C22">
        <w:rPr>
          <w:rFonts w:ascii="Times New Roman" w:eastAsia="Calibri" w:hAnsi="Times New Roman" w:cs="Times New Roman"/>
          <w:b/>
          <w:sz w:val="24"/>
          <w:szCs w:val="24"/>
        </w:rPr>
        <w:t xml:space="preserve">. </w:t>
      </w:r>
      <w:r w:rsidRPr="00D26C22">
        <w:rPr>
          <w:rFonts w:ascii="Times New Roman" w:eastAsia="Calibri" w:hAnsi="Times New Roman" w:cs="Times New Roman"/>
          <w:sz w:val="24"/>
          <w:szCs w:val="24"/>
        </w:rPr>
        <w:t>Dereix A. Antécédents de traumatisme crânien dans une population d’arrivants en prison. [Thèse : médecine n° 2015PA06G012]. Paris 6 : Université Pierre et Marie Curie ; 2015.</w:t>
      </w:r>
    </w:p>
    <w:p w14:paraId="6CBED71E" w14:textId="77777777" w:rsidR="00337FB1" w:rsidRDefault="00337FB1" w:rsidP="002C4486">
      <w:pPr>
        <w:tabs>
          <w:tab w:val="left" w:pos="1111"/>
        </w:tabs>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337FB1">
        <w:rPr>
          <w:rFonts w:ascii="Times New Roman" w:eastAsia="Calibri" w:hAnsi="Times New Roman" w:cs="Times New Roman"/>
          <w:sz w:val="24"/>
          <w:szCs w:val="24"/>
          <w:lang w:val="en-US"/>
        </w:rPr>
        <w:t xml:space="preserve">.Tagliaferri F, Compagnone C, Korsic M, Servadei F, Kraus J. A systematic review of dfbrain injury epidemiology in Europe. </w:t>
      </w:r>
      <w:r w:rsidRPr="00337FB1">
        <w:rPr>
          <w:rFonts w:ascii="Times New Roman" w:eastAsia="Calibri" w:hAnsi="Times New Roman" w:cs="Times New Roman"/>
          <w:sz w:val="24"/>
          <w:szCs w:val="24"/>
        </w:rPr>
        <w:t>ActaNeurochir (Wien) 2006, 148(3) :255-68.</w:t>
      </w:r>
    </w:p>
    <w:p w14:paraId="704F8558" w14:textId="77777777" w:rsidR="00337FB1" w:rsidRDefault="00337FB1" w:rsidP="002C4486">
      <w:pPr>
        <w:tabs>
          <w:tab w:val="left" w:pos="1111"/>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37FB1">
        <w:rPr>
          <w:rFonts w:ascii="Times New Roman" w:eastAsia="Calibri" w:hAnsi="Times New Roman" w:cs="Times New Roman"/>
          <w:sz w:val="24"/>
          <w:szCs w:val="24"/>
        </w:rPr>
        <w:t>.Diallo M. Etude épidémiologique et clinique des traumatismes crânio encéphaliques dans le service de Chirurgie Orthopédique et traumatologique du CHU Gabriel Touré de Bamako de Janvier 2006 à Juin 2006. [Thèse : médecine]. BAMAKO : Université de BAMAKO ; 2007.</w:t>
      </w:r>
    </w:p>
    <w:p w14:paraId="35BB6D17" w14:textId="77777777" w:rsidR="00A26329" w:rsidRDefault="00A26329" w:rsidP="002C4486">
      <w:pPr>
        <w:tabs>
          <w:tab w:val="left" w:pos="1111"/>
        </w:tabs>
        <w:autoSpaceDE w:val="0"/>
        <w:autoSpaceDN w:val="0"/>
        <w:adjustRightInd w:val="0"/>
        <w:spacing w:after="0" w:line="240" w:lineRule="auto"/>
        <w:jc w:val="both"/>
        <w:rPr>
          <w:rFonts w:ascii="Times New Roman" w:eastAsia="Calibri" w:hAnsi="Times New Roman" w:cs="Times New Roman"/>
          <w:sz w:val="24"/>
          <w:szCs w:val="24"/>
        </w:rPr>
      </w:pPr>
      <w:r w:rsidRPr="00A26329">
        <w:rPr>
          <w:rFonts w:ascii="Times New Roman" w:eastAsia="Calibri" w:hAnsi="Times New Roman" w:cs="Times New Roman"/>
          <w:sz w:val="24"/>
          <w:szCs w:val="24"/>
        </w:rPr>
        <w:t>5.Andrianah EPG. Aspects clinico-scannographiques des traumatisés cranio-encéphaliques vus au CHU-JRA à propos de 40 cas. |Thèse : médecine n°8427]. Antananarivo : Université d’Antananarivo 2010</w:t>
      </w:r>
    </w:p>
    <w:p w14:paraId="7254E963" w14:textId="77777777" w:rsidR="00CF5804" w:rsidRDefault="00CF5804" w:rsidP="002C4486">
      <w:pPr>
        <w:tabs>
          <w:tab w:val="left" w:pos="1111"/>
        </w:tabs>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CF5804">
        <w:rPr>
          <w:rFonts w:ascii="Times New Roman" w:eastAsia="Calibri" w:hAnsi="Times New Roman" w:cs="Times New Roman"/>
          <w:sz w:val="24"/>
          <w:szCs w:val="24"/>
        </w:rPr>
        <w:t>. Les inégalités de conditions de vie dans le monde. La Note de l’Observatoire, n°2, février 2014 - ISSN 2272-0863.</w:t>
      </w:r>
    </w:p>
    <w:p w14:paraId="3E8A7998" w14:textId="77777777" w:rsidR="00CF5804" w:rsidRDefault="00CF5804" w:rsidP="002C4486">
      <w:pPr>
        <w:tabs>
          <w:tab w:val="left" w:pos="1111"/>
        </w:tabs>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CF5804">
        <w:rPr>
          <w:rFonts w:ascii="Times New Roman" w:eastAsia="Calibri" w:hAnsi="Times New Roman" w:cs="Times New Roman"/>
          <w:sz w:val="24"/>
          <w:szCs w:val="24"/>
        </w:rPr>
        <w:t>. Rapport de situation sur la sécurité routière dans le monde : il est temps d’agir. . Genève, Organisation mondiale de la Santé, 2009. (</w:t>
      </w:r>
      <w:hyperlink r:id="rId11" w:history="1">
        <w:r w:rsidRPr="00CF5804">
          <w:rPr>
            <w:rStyle w:val="Lienhypertexte"/>
            <w:rFonts w:ascii="Times New Roman" w:eastAsia="Calibri" w:hAnsi="Times New Roman" w:cs="Times New Roman"/>
            <w:sz w:val="24"/>
            <w:szCs w:val="24"/>
          </w:rPr>
          <w:t>Www.who.int/violence_injury_prevention/road_safety_status/2009</w:t>
        </w:r>
      </w:hyperlink>
      <w:r w:rsidRPr="00CF5804">
        <w:rPr>
          <w:rFonts w:ascii="Times New Roman" w:eastAsia="Calibri" w:hAnsi="Times New Roman" w:cs="Times New Roman"/>
          <w:sz w:val="24"/>
          <w:szCs w:val="24"/>
        </w:rPr>
        <w:t>)</w:t>
      </w:r>
    </w:p>
    <w:p w14:paraId="61679528" w14:textId="77777777" w:rsidR="00CF5804" w:rsidRPr="00CF5804" w:rsidRDefault="00CF5804" w:rsidP="002C4486">
      <w:pPr>
        <w:tabs>
          <w:tab w:val="left" w:pos="1111"/>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CF5804">
        <w:rPr>
          <w:rFonts w:ascii="Times New Roman" w:eastAsia="Calibri" w:hAnsi="Times New Roman" w:cs="Times New Roman"/>
          <w:sz w:val="24"/>
          <w:szCs w:val="24"/>
        </w:rPr>
        <w:t>.Velonjara V. Aspects épidémio-cliniques des hématomes intra-craniens vus au CENHOSOA. [Thése : médecine, n°8535]. Antananarivo : Université d’Antananarivo 2013.</w:t>
      </w:r>
    </w:p>
    <w:p w14:paraId="5DD210AC" w14:textId="77777777" w:rsidR="00CF5804" w:rsidRDefault="00CF5804" w:rsidP="002C4486">
      <w:pPr>
        <w:tabs>
          <w:tab w:val="left" w:pos="1111"/>
        </w:tabs>
        <w:spacing w:after="20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9</w:t>
      </w:r>
      <w:r w:rsidRPr="00CF5804">
        <w:rPr>
          <w:rFonts w:ascii="Times New Roman" w:eastAsia="Calibri" w:hAnsi="Times New Roman" w:cs="Times New Roman"/>
          <w:sz w:val="24"/>
          <w:szCs w:val="24"/>
          <w:lang w:val="en-US"/>
        </w:rPr>
        <w:t>. Hyder AA, Wunderlich CA, Puvanachandra P, Gururaj G, Kobusingye OC. The impact of traumatic brain injuries: a global perspective. NeuroRehabilitation 2007, 22(5):341-53.</w:t>
      </w:r>
    </w:p>
    <w:p w14:paraId="5ED67AF6" w14:textId="77777777" w:rsidR="00CF5804" w:rsidRDefault="00CF5804" w:rsidP="002C4486">
      <w:pPr>
        <w:tabs>
          <w:tab w:val="left" w:pos="1111"/>
        </w:tabs>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CF5804">
        <w:rPr>
          <w:rFonts w:ascii="Times New Roman" w:eastAsia="Calibri" w:hAnsi="Times New Roman" w:cs="Times New Roman"/>
          <w:sz w:val="24"/>
          <w:szCs w:val="24"/>
        </w:rPr>
        <w:t>. Amans B et al. Recherche sur les accidents Impliquant un Deux Roues motorisé (RIDER) : Le casque. Centre Européen d’Etudes de Sécurité et d’Analyse des Risques (CEESAR), projet RIDER 2005, rapport N° RIDER200502-04.</w:t>
      </w:r>
    </w:p>
    <w:p w14:paraId="65381F75" w14:textId="77777777" w:rsidR="00877006" w:rsidRPr="00877006" w:rsidRDefault="00877006" w:rsidP="002C4486">
      <w:pPr>
        <w:tabs>
          <w:tab w:val="left" w:pos="111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877006">
        <w:rPr>
          <w:rFonts w:ascii="Times New Roman" w:eastAsia="Calibri" w:hAnsi="Times New Roman" w:cs="Times New Roman"/>
          <w:sz w:val="24"/>
          <w:szCs w:val="24"/>
        </w:rPr>
        <w:t>. Moskal A. Epidémiologie du traumatisme routier chez les deux-roues motorisés.</w:t>
      </w:r>
    </w:p>
    <w:p w14:paraId="351BC184" w14:textId="77777777" w:rsidR="00877006" w:rsidRDefault="00877006" w:rsidP="002C4486">
      <w:pPr>
        <w:tabs>
          <w:tab w:val="left" w:pos="1111"/>
        </w:tabs>
        <w:spacing w:after="0" w:line="240" w:lineRule="auto"/>
        <w:jc w:val="both"/>
        <w:rPr>
          <w:rFonts w:ascii="Times New Roman" w:eastAsia="Calibri" w:hAnsi="Times New Roman" w:cs="Times New Roman"/>
          <w:sz w:val="24"/>
          <w:szCs w:val="24"/>
        </w:rPr>
      </w:pPr>
      <w:r w:rsidRPr="00877006">
        <w:rPr>
          <w:rFonts w:ascii="Times New Roman" w:eastAsia="Calibri" w:hAnsi="Times New Roman" w:cs="Times New Roman"/>
          <w:sz w:val="24"/>
          <w:szCs w:val="24"/>
        </w:rPr>
        <w:t>[Thèse : Med]. Lyon : Université Claude Bernard ; 2009.</w:t>
      </w:r>
    </w:p>
    <w:p w14:paraId="04DBC205" w14:textId="77777777" w:rsidR="00877006" w:rsidRDefault="00877006" w:rsidP="002C4486">
      <w:pPr>
        <w:tabs>
          <w:tab w:val="left" w:pos="1111"/>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w:t>
      </w:r>
      <w:r w:rsidRPr="00877006">
        <w:rPr>
          <w:rFonts w:ascii="Times New Roman" w:eastAsia="Calibri" w:hAnsi="Times New Roman" w:cs="Times New Roman"/>
          <w:sz w:val="24"/>
          <w:szCs w:val="24"/>
        </w:rPr>
        <w:t>.Ambininjafitambany S. Traumatisme cranio-encéphalique par accident de moto vu au CHU de PZAGA Mahanjanga. [Thèse : médecine n° 1450]. Majunga : Université de Majunga 2016.</w:t>
      </w:r>
    </w:p>
    <w:p w14:paraId="7DAEDDDA" w14:textId="77777777" w:rsidR="00CF5804" w:rsidRPr="004E0528" w:rsidRDefault="00877006" w:rsidP="002C4486">
      <w:pPr>
        <w:tabs>
          <w:tab w:val="left" w:pos="1111"/>
        </w:tabs>
        <w:autoSpaceDE w:val="0"/>
        <w:autoSpaceDN w:val="0"/>
        <w:adjustRightInd w:val="0"/>
        <w:spacing w:after="0" w:line="240" w:lineRule="auto"/>
        <w:jc w:val="both"/>
        <w:rPr>
          <w:rFonts w:ascii="Times New Roman" w:eastAsia="Calibri" w:hAnsi="Times New Roman" w:cs="Times New Roman"/>
          <w:sz w:val="24"/>
          <w:szCs w:val="24"/>
        </w:rPr>
      </w:pPr>
      <w:r w:rsidRPr="00877006">
        <w:rPr>
          <w:rFonts w:ascii="Times New Roman" w:eastAsia="Calibri" w:hAnsi="Times New Roman" w:cs="Times New Roman"/>
          <w:sz w:val="24"/>
          <w:szCs w:val="24"/>
          <w:lang w:val="en-US"/>
        </w:rPr>
        <w:t xml:space="preserve">13. Tagliaferri F, Compagnone C, Korsic M, Servadei F, Kraus J. A systematic review of brain injury epidemiology in Europe. </w:t>
      </w:r>
      <w:r w:rsidRPr="00877006">
        <w:rPr>
          <w:rFonts w:ascii="Times New Roman" w:eastAsia="Calibri" w:hAnsi="Times New Roman" w:cs="Times New Roman"/>
          <w:sz w:val="24"/>
          <w:szCs w:val="24"/>
        </w:rPr>
        <w:t>Acta Neurochir (Wien) 2006, 148(3):255-68; discussion 268</w:t>
      </w:r>
      <w:r w:rsidR="00685183">
        <w:rPr>
          <w:rFonts w:ascii="Times New Roman" w:eastAsia="Calibri" w:hAnsi="Times New Roman" w:cs="Times New Roman"/>
          <w:sz w:val="24"/>
          <w:szCs w:val="24"/>
        </w:rPr>
        <w:t>.</w:t>
      </w:r>
    </w:p>
    <w:p w14:paraId="3882028F" w14:textId="77777777" w:rsidR="00D26C22" w:rsidRDefault="00D26C22" w:rsidP="002C4486">
      <w:pPr>
        <w:spacing w:line="480" w:lineRule="auto"/>
        <w:jc w:val="both"/>
        <w:rPr>
          <w:rFonts w:ascii="Times New Roman" w:hAnsi="Times New Roman" w:cs="Times New Roman"/>
          <w:b/>
          <w:bCs/>
          <w:sz w:val="24"/>
          <w:szCs w:val="24"/>
        </w:rPr>
      </w:pPr>
    </w:p>
    <w:p w14:paraId="6EA90648" w14:textId="77777777" w:rsidR="00D26C22" w:rsidRDefault="00D26C22" w:rsidP="002C4486">
      <w:pPr>
        <w:spacing w:line="480" w:lineRule="auto"/>
        <w:rPr>
          <w:rFonts w:ascii="Times New Roman" w:hAnsi="Times New Roman" w:cs="Times New Roman"/>
          <w:b/>
          <w:bCs/>
          <w:sz w:val="24"/>
          <w:szCs w:val="24"/>
        </w:rPr>
      </w:pPr>
    </w:p>
    <w:p w14:paraId="6562EC4B" w14:textId="77777777" w:rsidR="00D26C22" w:rsidRPr="00D26C22" w:rsidRDefault="00D26C22" w:rsidP="00337FB1">
      <w:pPr>
        <w:pStyle w:val="Lgende"/>
        <w:spacing w:before="240" w:after="240" w:line="480" w:lineRule="auto"/>
        <w:rPr>
          <w:b/>
          <w:bCs/>
          <w:i w:val="0"/>
          <w:iCs w:val="0"/>
          <w:color w:val="auto"/>
          <w:sz w:val="24"/>
          <w:szCs w:val="24"/>
        </w:rPr>
      </w:pPr>
    </w:p>
    <w:p w14:paraId="1F0FE811" w14:textId="77777777" w:rsidR="00D26C22" w:rsidRDefault="00D26C22" w:rsidP="00337FB1">
      <w:pPr>
        <w:spacing w:line="480" w:lineRule="auto"/>
        <w:rPr>
          <w:rFonts w:ascii="Times New Roman" w:hAnsi="Times New Roman" w:cs="Times New Roman"/>
          <w:b/>
          <w:bCs/>
          <w:sz w:val="24"/>
          <w:szCs w:val="24"/>
        </w:rPr>
      </w:pPr>
    </w:p>
    <w:p w14:paraId="4046A074" w14:textId="77777777" w:rsidR="003221DD" w:rsidRPr="00D26C22" w:rsidRDefault="003221DD" w:rsidP="00337FB1">
      <w:pPr>
        <w:spacing w:after="0" w:line="480" w:lineRule="auto"/>
        <w:ind w:firstLine="720"/>
        <w:jc w:val="both"/>
        <w:rPr>
          <w:rFonts w:ascii="Times New Roman" w:hAnsi="Times New Roman"/>
          <w:sz w:val="24"/>
        </w:rPr>
      </w:pPr>
    </w:p>
    <w:p w14:paraId="70865888" w14:textId="77777777" w:rsidR="00D26C22" w:rsidRPr="00D26C22" w:rsidRDefault="00D26C22" w:rsidP="00337FB1">
      <w:pPr>
        <w:spacing w:line="480" w:lineRule="auto"/>
        <w:rPr>
          <w:rFonts w:ascii="Times New Roman" w:hAnsi="Times New Roman" w:cs="Times New Roman"/>
          <w:b/>
          <w:bCs/>
          <w:sz w:val="24"/>
          <w:szCs w:val="24"/>
        </w:rPr>
      </w:pPr>
    </w:p>
    <w:sectPr w:rsidR="00D26C22" w:rsidRPr="00D26C22" w:rsidSect="00F8130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09081" w14:textId="77777777" w:rsidR="00AF23CF" w:rsidRDefault="00AF23CF" w:rsidP="003221DD">
      <w:pPr>
        <w:spacing w:after="0" w:line="240" w:lineRule="auto"/>
      </w:pPr>
      <w:r>
        <w:separator/>
      </w:r>
    </w:p>
  </w:endnote>
  <w:endnote w:type="continuationSeparator" w:id="0">
    <w:p w14:paraId="56CD2FA4" w14:textId="77777777" w:rsidR="00AF23CF" w:rsidRDefault="00AF23CF" w:rsidP="0032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327017"/>
      <w:docPartObj>
        <w:docPartGallery w:val="Page Numbers (Bottom of Page)"/>
        <w:docPartUnique/>
      </w:docPartObj>
    </w:sdtPr>
    <w:sdtEndPr/>
    <w:sdtContent>
      <w:p w14:paraId="0DE2D6C1" w14:textId="795A514F" w:rsidR="00C652EC" w:rsidRDefault="008F7DE3">
        <w:pPr>
          <w:pStyle w:val="Pieddepage"/>
          <w:jc w:val="right"/>
        </w:pPr>
        <w:r>
          <w:fldChar w:fldCharType="begin"/>
        </w:r>
        <w:r w:rsidR="00C652EC">
          <w:instrText>PAGE   \* MERGEFORMAT</w:instrText>
        </w:r>
        <w:r>
          <w:fldChar w:fldCharType="separate"/>
        </w:r>
        <w:r w:rsidR="00277A96">
          <w:rPr>
            <w:noProof/>
          </w:rPr>
          <w:t>1</w:t>
        </w:r>
        <w:r>
          <w:fldChar w:fldCharType="end"/>
        </w:r>
      </w:p>
    </w:sdtContent>
  </w:sdt>
  <w:p w14:paraId="52556575" w14:textId="77777777" w:rsidR="003221DD" w:rsidRPr="00C652EC" w:rsidRDefault="00C652EC">
    <w:pPr>
      <w:pStyle w:val="Pieddepage"/>
      <w:rPr>
        <w:rFonts w:ascii="Times New Roman" w:hAnsi="Times New Roman" w:cs="Times New Roman"/>
        <w:sz w:val="24"/>
        <w:szCs w:val="24"/>
      </w:rPr>
    </w:pPr>
    <w:r w:rsidRPr="00C652EC">
      <w:rPr>
        <w:rFonts w:ascii="Times New Roman" w:hAnsi="Times New Roman" w:cs="Times New Roman"/>
        <w:sz w:val="24"/>
        <w:szCs w:val="24"/>
      </w:rPr>
      <w:t>Rafidimalala R A et 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E1A93" w14:textId="77777777" w:rsidR="00AF23CF" w:rsidRDefault="00AF23CF" w:rsidP="003221DD">
      <w:pPr>
        <w:spacing w:after="0" w:line="240" w:lineRule="auto"/>
      </w:pPr>
      <w:r>
        <w:separator/>
      </w:r>
    </w:p>
  </w:footnote>
  <w:footnote w:type="continuationSeparator" w:id="0">
    <w:p w14:paraId="334DDDC4" w14:textId="77777777" w:rsidR="00AF23CF" w:rsidRDefault="00AF23CF" w:rsidP="0032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7ED9F" w14:textId="08119202" w:rsidR="002B4A2B" w:rsidRPr="002B4A2B" w:rsidRDefault="002B4A2B" w:rsidP="002B4A2B">
    <w:pPr>
      <w:pStyle w:val="En-tte"/>
    </w:pPr>
    <w:r w:rsidRPr="00A32BF7">
      <w:rPr>
        <w:i/>
      </w:rPr>
      <w:ptab w:relativeTo="margin" w:alignment="center" w:leader="none"/>
    </w:r>
    <w:r w:rsidRPr="00A32BF7">
      <w:rPr>
        <w:i/>
      </w:rPr>
      <w:t>Head and Neck Journal of Madagascar</w:t>
    </w:r>
    <w:r>
      <w:rPr>
        <w:i/>
      </w:rPr>
      <w:t>. 2025 ; 6 : 622 - 7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C0C53"/>
    <w:multiLevelType w:val="hybridMultilevel"/>
    <w:tmpl w:val="F0F823BC"/>
    <w:lvl w:ilvl="0" w:tplc="89DC2B76">
      <w:start w:val="4"/>
      <w:numFmt w:val="bullet"/>
      <w:lvlText w:val="-"/>
      <w:lvlJc w:val="left"/>
      <w:pPr>
        <w:ind w:left="720" w:hanging="360"/>
      </w:pPr>
      <w:rPr>
        <w:rFonts w:ascii="Times New Roman" w:eastAsia="Calibri" w:hAnsi="Times New Roman" w:cs="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562618F"/>
    <w:multiLevelType w:val="hybridMultilevel"/>
    <w:tmpl w:val="A93AB144"/>
    <w:lvl w:ilvl="0" w:tplc="040C0001">
      <w:start w:val="1"/>
      <w:numFmt w:val="bullet"/>
      <w:lvlText w:val=""/>
      <w:lvlJc w:val="left"/>
      <w:pPr>
        <w:ind w:left="1485" w:hanging="360"/>
      </w:pPr>
      <w:rPr>
        <w:rFonts w:ascii="Symbol" w:hAnsi="Symbol" w:hint="default"/>
      </w:rPr>
    </w:lvl>
    <w:lvl w:ilvl="1" w:tplc="040C0003">
      <w:start w:val="1"/>
      <w:numFmt w:val="bullet"/>
      <w:lvlText w:val="o"/>
      <w:lvlJc w:val="left"/>
      <w:pPr>
        <w:ind w:left="2205" w:hanging="360"/>
      </w:pPr>
      <w:rPr>
        <w:rFonts w:ascii="Courier New" w:hAnsi="Courier New" w:cs="Courier New" w:hint="default"/>
      </w:rPr>
    </w:lvl>
    <w:lvl w:ilvl="2" w:tplc="040C0005">
      <w:start w:val="1"/>
      <w:numFmt w:val="bullet"/>
      <w:lvlText w:val=""/>
      <w:lvlJc w:val="left"/>
      <w:pPr>
        <w:ind w:left="2925" w:hanging="360"/>
      </w:pPr>
      <w:rPr>
        <w:rFonts w:ascii="Wingdings" w:hAnsi="Wingdings" w:hint="default"/>
      </w:rPr>
    </w:lvl>
    <w:lvl w:ilvl="3" w:tplc="040C0001">
      <w:start w:val="1"/>
      <w:numFmt w:val="bullet"/>
      <w:lvlText w:val=""/>
      <w:lvlJc w:val="left"/>
      <w:pPr>
        <w:ind w:left="3645" w:hanging="360"/>
      </w:pPr>
      <w:rPr>
        <w:rFonts w:ascii="Symbol" w:hAnsi="Symbol" w:hint="default"/>
      </w:rPr>
    </w:lvl>
    <w:lvl w:ilvl="4" w:tplc="040C0003">
      <w:start w:val="1"/>
      <w:numFmt w:val="bullet"/>
      <w:lvlText w:val="o"/>
      <w:lvlJc w:val="left"/>
      <w:pPr>
        <w:ind w:left="4365" w:hanging="360"/>
      </w:pPr>
      <w:rPr>
        <w:rFonts w:ascii="Courier New" w:hAnsi="Courier New" w:cs="Courier New" w:hint="default"/>
      </w:rPr>
    </w:lvl>
    <w:lvl w:ilvl="5" w:tplc="040C0005">
      <w:start w:val="1"/>
      <w:numFmt w:val="bullet"/>
      <w:lvlText w:val=""/>
      <w:lvlJc w:val="left"/>
      <w:pPr>
        <w:ind w:left="5085" w:hanging="360"/>
      </w:pPr>
      <w:rPr>
        <w:rFonts w:ascii="Wingdings" w:hAnsi="Wingdings" w:hint="default"/>
      </w:rPr>
    </w:lvl>
    <w:lvl w:ilvl="6" w:tplc="040C0001">
      <w:start w:val="1"/>
      <w:numFmt w:val="bullet"/>
      <w:lvlText w:val=""/>
      <w:lvlJc w:val="left"/>
      <w:pPr>
        <w:ind w:left="5805" w:hanging="360"/>
      </w:pPr>
      <w:rPr>
        <w:rFonts w:ascii="Symbol" w:hAnsi="Symbol" w:hint="default"/>
      </w:rPr>
    </w:lvl>
    <w:lvl w:ilvl="7" w:tplc="040C0003">
      <w:start w:val="1"/>
      <w:numFmt w:val="bullet"/>
      <w:lvlText w:val="o"/>
      <w:lvlJc w:val="left"/>
      <w:pPr>
        <w:ind w:left="6525" w:hanging="360"/>
      </w:pPr>
      <w:rPr>
        <w:rFonts w:ascii="Courier New" w:hAnsi="Courier New" w:cs="Courier New" w:hint="default"/>
      </w:rPr>
    </w:lvl>
    <w:lvl w:ilvl="8" w:tplc="040C0005">
      <w:start w:val="1"/>
      <w:numFmt w:val="bullet"/>
      <w:lvlText w:val=""/>
      <w:lvlJc w:val="left"/>
      <w:pPr>
        <w:ind w:left="7245" w:hanging="360"/>
      </w:pPr>
      <w:rPr>
        <w:rFonts w:ascii="Wingdings" w:hAnsi="Wingdings" w:hint="default"/>
      </w:rPr>
    </w:lvl>
  </w:abstractNum>
  <w:abstractNum w:abstractNumId="2" w15:restartNumberingAfterBreak="0">
    <w:nsid w:val="7DF45178"/>
    <w:multiLevelType w:val="hybridMultilevel"/>
    <w:tmpl w:val="1CFE9104"/>
    <w:lvl w:ilvl="0" w:tplc="2BA47BBA">
      <w:start w:val="4"/>
      <w:numFmt w:val="bullet"/>
      <w:lvlText w:val="-"/>
      <w:lvlJc w:val="left"/>
      <w:pPr>
        <w:tabs>
          <w:tab w:val="num" w:pos="567"/>
        </w:tabs>
        <w:ind w:left="720" w:hanging="360"/>
      </w:pPr>
      <w:rPr>
        <w:rFonts w:ascii="Times New Roman" w:eastAsia="Calibri" w:hAnsi="Times New Roman" w:cs="Times New Roman" w:hint="default"/>
        <w:b/>
      </w:rPr>
    </w:lvl>
    <w:lvl w:ilvl="1" w:tplc="20000003">
      <w:start w:val="1"/>
      <w:numFmt w:val="bullet"/>
      <w:lvlText w:val="o"/>
      <w:lvlJc w:val="left"/>
      <w:pPr>
        <w:ind w:left="1440" w:hanging="360"/>
      </w:pPr>
      <w:rPr>
        <w:rFonts w:ascii="Courier New" w:hAnsi="Courier New" w:cs="Courier New" w:hint="default"/>
      </w:rPr>
    </w:lvl>
    <w:lvl w:ilvl="2" w:tplc="A3C2BB6A">
      <w:numFmt w:val="bullet"/>
      <w:lvlText w:val="•"/>
      <w:lvlJc w:val="left"/>
      <w:pPr>
        <w:ind w:left="2520" w:hanging="720"/>
      </w:pPr>
      <w:rPr>
        <w:rFonts w:ascii="Times New Roman" w:eastAsiaTheme="minorHAnsi" w:hAnsi="Times New Roman" w:cs="Times New Roman"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542B"/>
    <w:rsid w:val="0001418C"/>
    <w:rsid w:val="00025CBA"/>
    <w:rsid w:val="00056FE2"/>
    <w:rsid w:val="00074A0B"/>
    <w:rsid w:val="001631D4"/>
    <w:rsid w:val="001835CC"/>
    <w:rsid w:val="001F4285"/>
    <w:rsid w:val="001F7356"/>
    <w:rsid w:val="00277A96"/>
    <w:rsid w:val="002B4A2B"/>
    <w:rsid w:val="002C4486"/>
    <w:rsid w:val="002D2108"/>
    <w:rsid w:val="003221DD"/>
    <w:rsid w:val="00332FC4"/>
    <w:rsid w:val="00337FB1"/>
    <w:rsid w:val="00367EE3"/>
    <w:rsid w:val="00487BA5"/>
    <w:rsid w:val="004E0528"/>
    <w:rsid w:val="00635579"/>
    <w:rsid w:val="006449A5"/>
    <w:rsid w:val="00685183"/>
    <w:rsid w:val="006D153A"/>
    <w:rsid w:val="00792AF1"/>
    <w:rsid w:val="00816A7D"/>
    <w:rsid w:val="00877006"/>
    <w:rsid w:val="0089218A"/>
    <w:rsid w:val="008F7DE3"/>
    <w:rsid w:val="009809BE"/>
    <w:rsid w:val="009A2309"/>
    <w:rsid w:val="00A26329"/>
    <w:rsid w:val="00A32197"/>
    <w:rsid w:val="00AF23CF"/>
    <w:rsid w:val="00AF260C"/>
    <w:rsid w:val="00C309C0"/>
    <w:rsid w:val="00C53773"/>
    <w:rsid w:val="00C652EC"/>
    <w:rsid w:val="00C923CA"/>
    <w:rsid w:val="00CB1EA3"/>
    <w:rsid w:val="00CC1157"/>
    <w:rsid w:val="00CD447E"/>
    <w:rsid w:val="00CD542B"/>
    <w:rsid w:val="00CF5804"/>
    <w:rsid w:val="00D26C22"/>
    <w:rsid w:val="00DA4194"/>
    <w:rsid w:val="00DB7EE7"/>
    <w:rsid w:val="00DC4C0E"/>
    <w:rsid w:val="00E45CE1"/>
    <w:rsid w:val="00ED1936"/>
    <w:rsid w:val="00F251B8"/>
    <w:rsid w:val="00F81304"/>
    <w:rsid w:val="00FD02DE"/>
    <w:rsid w:val="00FD7DC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25749"/>
  <w15:docId w15:val="{C83974D7-511F-445C-9C01-A282D5ED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D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1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CC1157"/>
    <w:pPr>
      <w:spacing w:after="200" w:line="240" w:lineRule="auto"/>
      <w:ind w:firstLine="720"/>
      <w:jc w:val="both"/>
    </w:pPr>
    <w:rPr>
      <w:rFonts w:ascii="Times New Roman" w:hAnsi="Times New Roman"/>
      <w:i/>
      <w:iCs/>
      <w:color w:val="44546A" w:themeColor="text2"/>
      <w:sz w:val="18"/>
      <w:szCs w:val="18"/>
    </w:rPr>
  </w:style>
  <w:style w:type="paragraph" w:styleId="Paragraphedeliste">
    <w:name w:val="List Paragraph"/>
    <w:basedOn w:val="Normal"/>
    <w:link w:val="ParagraphedelisteCar"/>
    <w:uiPriority w:val="34"/>
    <w:qFormat/>
    <w:rsid w:val="001631D4"/>
    <w:pPr>
      <w:spacing w:after="0" w:line="360" w:lineRule="auto"/>
      <w:ind w:left="720" w:firstLine="720"/>
      <w:contextualSpacing/>
      <w:jc w:val="both"/>
    </w:pPr>
    <w:rPr>
      <w:rFonts w:ascii="Times New Roman" w:hAnsi="Times New Roman"/>
      <w:sz w:val="24"/>
    </w:rPr>
  </w:style>
  <w:style w:type="character" w:customStyle="1" w:styleId="ParagraphedelisteCar">
    <w:name w:val="Paragraphe de liste Car"/>
    <w:basedOn w:val="Policepardfaut"/>
    <w:link w:val="Paragraphedeliste"/>
    <w:uiPriority w:val="34"/>
    <w:rsid w:val="001631D4"/>
    <w:rPr>
      <w:rFonts w:ascii="Times New Roman" w:hAnsi="Times New Roman"/>
      <w:sz w:val="24"/>
    </w:rPr>
  </w:style>
  <w:style w:type="character" w:styleId="Lienhypertexte">
    <w:name w:val="Hyperlink"/>
    <w:basedOn w:val="Policepardfaut"/>
    <w:uiPriority w:val="99"/>
    <w:unhideWhenUsed/>
    <w:rsid w:val="00CF5804"/>
    <w:rPr>
      <w:color w:val="0563C1" w:themeColor="hyperlink"/>
      <w:u w:val="single"/>
    </w:rPr>
  </w:style>
  <w:style w:type="character" w:customStyle="1" w:styleId="Mentionnonrsolue1">
    <w:name w:val="Mention non résolue1"/>
    <w:basedOn w:val="Policepardfaut"/>
    <w:uiPriority w:val="99"/>
    <w:semiHidden/>
    <w:unhideWhenUsed/>
    <w:rsid w:val="00CF5804"/>
    <w:rPr>
      <w:color w:val="605E5C"/>
      <w:shd w:val="clear" w:color="auto" w:fill="E1DFDD"/>
    </w:rPr>
  </w:style>
  <w:style w:type="paragraph" w:styleId="En-tte">
    <w:name w:val="header"/>
    <w:basedOn w:val="Normal"/>
    <w:link w:val="En-tteCar"/>
    <w:uiPriority w:val="99"/>
    <w:unhideWhenUsed/>
    <w:rsid w:val="003221DD"/>
    <w:pPr>
      <w:tabs>
        <w:tab w:val="center" w:pos="4536"/>
        <w:tab w:val="right" w:pos="9072"/>
      </w:tabs>
      <w:spacing w:after="0" w:line="240" w:lineRule="auto"/>
    </w:pPr>
  </w:style>
  <w:style w:type="character" w:customStyle="1" w:styleId="En-tteCar">
    <w:name w:val="En-tête Car"/>
    <w:basedOn w:val="Policepardfaut"/>
    <w:link w:val="En-tte"/>
    <w:uiPriority w:val="99"/>
    <w:rsid w:val="003221DD"/>
  </w:style>
  <w:style w:type="paragraph" w:styleId="Pieddepage">
    <w:name w:val="footer"/>
    <w:basedOn w:val="Normal"/>
    <w:link w:val="PieddepageCar"/>
    <w:uiPriority w:val="99"/>
    <w:unhideWhenUsed/>
    <w:rsid w:val="003221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1DD"/>
  </w:style>
  <w:style w:type="paragraph" w:styleId="Textedebulles">
    <w:name w:val="Balloon Text"/>
    <w:basedOn w:val="Normal"/>
    <w:link w:val="TextedebullesCar"/>
    <w:uiPriority w:val="99"/>
    <w:semiHidden/>
    <w:unhideWhenUsed/>
    <w:rsid w:val="00F813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13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violence_injury_prevention/road_safety_status/2009"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33123-3235-4B4D-927B-961C637A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2170</Words>
  <Characters>11941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7270</dc:creator>
  <cp:keywords/>
  <dc:description/>
  <cp:lastModifiedBy>RANTOU</cp:lastModifiedBy>
  <cp:revision>28</cp:revision>
  <dcterms:created xsi:type="dcterms:W3CDTF">2026-01-17T09:42:00Z</dcterms:created>
  <dcterms:modified xsi:type="dcterms:W3CDTF">2026-01-31T07:41:00Z</dcterms:modified>
</cp:coreProperties>
</file>